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6A820" w14:textId="77777777" w:rsidR="00C078F1" w:rsidRPr="00012866" w:rsidRDefault="00C078F1" w:rsidP="00C078F1">
      <w:pPr>
        <w:autoSpaceDE w:val="0"/>
        <w:autoSpaceDN w:val="0"/>
        <w:adjustRightInd w:val="0"/>
        <w:spacing w:line="276" w:lineRule="auto"/>
        <w:jc w:val="center"/>
        <w:rPr>
          <w:rFonts w:eastAsiaTheme="minorEastAsia" w:cs="Times New Roman"/>
          <w:b/>
          <w:bCs/>
          <w:sz w:val="22"/>
          <w:szCs w:val="22"/>
        </w:rPr>
      </w:pPr>
    </w:p>
    <w:p w14:paraId="72ACB4A8" w14:textId="77777777" w:rsidR="00C078F1" w:rsidRPr="00012866" w:rsidRDefault="00C078F1" w:rsidP="00C078F1">
      <w:pPr>
        <w:autoSpaceDE w:val="0"/>
        <w:autoSpaceDN w:val="0"/>
        <w:adjustRightInd w:val="0"/>
        <w:spacing w:line="276" w:lineRule="auto"/>
        <w:jc w:val="center"/>
        <w:rPr>
          <w:rFonts w:eastAsiaTheme="minorEastAsia" w:cs="Times New Roman"/>
          <w:b/>
          <w:bCs/>
          <w:sz w:val="96"/>
          <w:szCs w:val="96"/>
        </w:rPr>
      </w:pPr>
    </w:p>
    <w:p w14:paraId="669B737C" w14:textId="77777777" w:rsidR="00C078F1" w:rsidRPr="00012866" w:rsidRDefault="00C078F1" w:rsidP="00C078F1">
      <w:pPr>
        <w:autoSpaceDE w:val="0"/>
        <w:autoSpaceDN w:val="0"/>
        <w:adjustRightInd w:val="0"/>
        <w:spacing w:line="276" w:lineRule="auto"/>
        <w:jc w:val="center"/>
        <w:rPr>
          <w:rFonts w:eastAsiaTheme="minorEastAsia" w:cs="Times New Roman"/>
          <w:b/>
          <w:bCs/>
          <w:sz w:val="96"/>
          <w:szCs w:val="96"/>
        </w:rPr>
      </w:pPr>
    </w:p>
    <w:p w14:paraId="74AA4FF5" w14:textId="77777777" w:rsidR="00C078F1" w:rsidRPr="00012866" w:rsidRDefault="00C078F1" w:rsidP="00C078F1">
      <w:pPr>
        <w:autoSpaceDE w:val="0"/>
        <w:autoSpaceDN w:val="0"/>
        <w:adjustRightInd w:val="0"/>
        <w:spacing w:line="276" w:lineRule="auto"/>
        <w:jc w:val="center"/>
        <w:rPr>
          <w:rFonts w:eastAsiaTheme="minorEastAsia" w:cs="Times New Roman"/>
          <w:b/>
          <w:bCs/>
          <w:sz w:val="96"/>
          <w:szCs w:val="96"/>
        </w:rPr>
      </w:pPr>
    </w:p>
    <w:p w14:paraId="44CA6A22" w14:textId="77777777" w:rsidR="00C078F1" w:rsidRPr="00012866" w:rsidRDefault="00C078F1" w:rsidP="00C078F1">
      <w:pPr>
        <w:autoSpaceDE w:val="0"/>
        <w:autoSpaceDN w:val="0"/>
        <w:adjustRightInd w:val="0"/>
        <w:spacing w:line="276" w:lineRule="auto"/>
        <w:jc w:val="center"/>
        <w:rPr>
          <w:rFonts w:eastAsiaTheme="minorEastAsia" w:cs="Times New Roman"/>
          <w:b/>
          <w:bCs/>
          <w:sz w:val="96"/>
          <w:szCs w:val="96"/>
        </w:rPr>
      </w:pPr>
    </w:p>
    <w:p w14:paraId="24566535" w14:textId="369D3C0C" w:rsidR="00C078F1" w:rsidRPr="005136B7" w:rsidRDefault="00C078F1" w:rsidP="00C078F1">
      <w:pPr>
        <w:autoSpaceDE w:val="0"/>
        <w:autoSpaceDN w:val="0"/>
        <w:adjustRightInd w:val="0"/>
        <w:spacing w:line="276" w:lineRule="auto"/>
        <w:jc w:val="center"/>
        <w:rPr>
          <w:rFonts w:eastAsiaTheme="minorEastAsia" w:cs="Times New Roman"/>
          <w:b/>
          <w:bCs/>
          <w:color w:val="0A2F41" w:themeColor="accent1" w:themeShade="80"/>
          <w:sz w:val="96"/>
          <w:szCs w:val="96"/>
        </w:rPr>
      </w:pPr>
      <w:r w:rsidRPr="005136B7">
        <w:rPr>
          <w:rFonts w:eastAsiaTheme="minorEastAsia" w:cs="Times New Roman"/>
          <w:b/>
          <w:bCs/>
          <w:color w:val="0A2F41" w:themeColor="accent1" w:themeShade="80"/>
          <w:sz w:val="96"/>
          <w:szCs w:val="96"/>
        </w:rPr>
        <w:t>Vlasnička politika</w:t>
      </w:r>
    </w:p>
    <w:p w14:paraId="21756757" w14:textId="77777777" w:rsidR="00C078F1" w:rsidRPr="005136B7" w:rsidRDefault="00C078F1" w:rsidP="00C078F1">
      <w:pPr>
        <w:pStyle w:val="box481468"/>
        <w:shd w:val="clear" w:color="auto" w:fill="FFFFFF"/>
        <w:spacing w:before="68" w:beforeAutospacing="0" w:after="72" w:afterAutospacing="0"/>
        <w:jc w:val="center"/>
        <w:textAlignment w:val="baseline"/>
        <w:rPr>
          <w:b/>
          <w:bCs/>
          <w:color w:val="0A2F41" w:themeColor="accent1" w:themeShade="80"/>
        </w:rPr>
      </w:pPr>
      <w:r w:rsidRPr="005136B7">
        <w:rPr>
          <w:b/>
          <w:bCs/>
          <w:color w:val="0A2F41" w:themeColor="accent1" w:themeShade="80"/>
        </w:rPr>
        <w:t>PRAVNIH OSOBA U VLASNIŠTVU REPUBLIKE HRVATSKE</w:t>
      </w:r>
    </w:p>
    <w:p w14:paraId="300A3A37" w14:textId="77777777" w:rsidR="00C078F1" w:rsidRDefault="00C078F1" w:rsidP="00C078F1">
      <w:pPr>
        <w:autoSpaceDE w:val="0"/>
        <w:autoSpaceDN w:val="0"/>
        <w:adjustRightInd w:val="0"/>
        <w:spacing w:line="276" w:lineRule="auto"/>
        <w:jc w:val="center"/>
        <w:rPr>
          <w:rFonts w:eastAsiaTheme="minorEastAsia" w:cs="Times New Roman"/>
          <w:b/>
          <w:bCs/>
          <w:sz w:val="96"/>
          <w:szCs w:val="96"/>
        </w:rPr>
      </w:pPr>
    </w:p>
    <w:p w14:paraId="13682002" w14:textId="77777777" w:rsidR="00C078F1" w:rsidRDefault="00C078F1" w:rsidP="00C078F1">
      <w:pPr>
        <w:autoSpaceDE w:val="0"/>
        <w:autoSpaceDN w:val="0"/>
        <w:adjustRightInd w:val="0"/>
        <w:spacing w:line="276" w:lineRule="auto"/>
        <w:jc w:val="center"/>
        <w:rPr>
          <w:rFonts w:eastAsiaTheme="minorEastAsia" w:cs="Times New Roman"/>
          <w:b/>
          <w:bCs/>
          <w:sz w:val="96"/>
          <w:szCs w:val="96"/>
        </w:rPr>
      </w:pPr>
    </w:p>
    <w:p w14:paraId="1CA09FE8" w14:textId="77777777" w:rsidR="00C078F1" w:rsidRDefault="00C078F1" w:rsidP="00C078F1">
      <w:pPr>
        <w:autoSpaceDE w:val="0"/>
        <w:autoSpaceDN w:val="0"/>
        <w:adjustRightInd w:val="0"/>
        <w:spacing w:line="276" w:lineRule="auto"/>
        <w:jc w:val="center"/>
        <w:rPr>
          <w:rFonts w:eastAsiaTheme="minorEastAsia" w:cs="Times New Roman"/>
          <w:b/>
          <w:bCs/>
          <w:sz w:val="96"/>
          <w:szCs w:val="96"/>
        </w:rPr>
      </w:pPr>
    </w:p>
    <w:p w14:paraId="59233D14" w14:textId="207D5909" w:rsidR="00C078F1" w:rsidRDefault="007A6429" w:rsidP="00C078F1">
      <w:pPr>
        <w:autoSpaceDE w:val="0"/>
        <w:autoSpaceDN w:val="0"/>
        <w:adjustRightInd w:val="0"/>
        <w:spacing w:line="276" w:lineRule="auto"/>
        <w:jc w:val="center"/>
        <w:rPr>
          <w:rFonts w:eastAsiaTheme="minorEastAsia" w:cs="Times New Roman"/>
        </w:rPr>
      </w:pPr>
      <w:r>
        <w:rPr>
          <w:rFonts w:eastAsiaTheme="minorEastAsia" w:cs="Times New Roman"/>
        </w:rPr>
        <w:t>xx</w:t>
      </w:r>
      <w:r w:rsidR="00C078F1" w:rsidRPr="00072C88">
        <w:rPr>
          <w:rFonts w:eastAsiaTheme="minorEastAsia" w:cs="Times New Roman"/>
        </w:rPr>
        <w:t xml:space="preserve"> 2026. godine</w:t>
      </w:r>
    </w:p>
    <w:p w14:paraId="37EB1224" w14:textId="77777777" w:rsidR="00C078F1" w:rsidRDefault="00C078F1" w:rsidP="00C078F1">
      <w:pPr>
        <w:autoSpaceDE w:val="0"/>
        <w:autoSpaceDN w:val="0"/>
        <w:adjustRightInd w:val="0"/>
        <w:spacing w:line="276" w:lineRule="auto"/>
        <w:jc w:val="center"/>
        <w:rPr>
          <w:rFonts w:eastAsiaTheme="minorEastAsia" w:cs="Times New Roman"/>
        </w:rPr>
      </w:pPr>
    </w:p>
    <w:p w14:paraId="5023BBCE" w14:textId="77777777" w:rsidR="00C078F1" w:rsidRDefault="00C078F1" w:rsidP="00C078F1">
      <w:pPr>
        <w:autoSpaceDE w:val="0"/>
        <w:autoSpaceDN w:val="0"/>
        <w:adjustRightInd w:val="0"/>
        <w:spacing w:line="276" w:lineRule="auto"/>
        <w:jc w:val="center"/>
        <w:rPr>
          <w:rFonts w:eastAsiaTheme="minorEastAsia" w:cs="Times New Roman"/>
        </w:rPr>
      </w:pPr>
    </w:p>
    <w:p w14:paraId="05E8A7AE" w14:textId="77777777" w:rsidR="00C078F1" w:rsidRDefault="00C078F1" w:rsidP="00C078F1">
      <w:pPr>
        <w:autoSpaceDE w:val="0"/>
        <w:autoSpaceDN w:val="0"/>
        <w:adjustRightInd w:val="0"/>
        <w:spacing w:line="276" w:lineRule="auto"/>
        <w:jc w:val="center"/>
        <w:rPr>
          <w:rFonts w:eastAsiaTheme="minorEastAsia" w:cs="Times New Roman"/>
        </w:rPr>
      </w:pPr>
    </w:p>
    <w:p w14:paraId="49756985" w14:textId="77777777" w:rsidR="00C078F1" w:rsidRDefault="00C078F1" w:rsidP="00C078F1">
      <w:pPr>
        <w:autoSpaceDE w:val="0"/>
        <w:autoSpaceDN w:val="0"/>
        <w:adjustRightInd w:val="0"/>
        <w:spacing w:line="276" w:lineRule="auto"/>
        <w:jc w:val="center"/>
        <w:rPr>
          <w:rFonts w:eastAsiaTheme="minorEastAsia" w:cs="Times New Roman"/>
        </w:rPr>
      </w:pPr>
    </w:p>
    <w:p w14:paraId="385DECB5" w14:textId="77777777" w:rsidR="00C078F1" w:rsidRDefault="00C078F1" w:rsidP="00C078F1">
      <w:pPr>
        <w:autoSpaceDE w:val="0"/>
        <w:autoSpaceDN w:val="0"/>
        <w:adjustRightInd w:val="0"/>
        <w:spacing w:line="276" w:lineRule="auto"/>
        <w:jc w:val="center"/>
        <w:rPr>
          <w:rFonts w:eastAsiaTheme="minorEastAsia" w:cs="Times New Roman"/>
        </w:rPr>
      </w:pPr>
    </w:p>
    <w:p w14:paraId="064EA9FC" w14:textId="77777777" w:rsidR="00C078F1" w:rsidRDefault="00C078F1" w:rsidP="00C078F1">
      <w:pPr>
        <w:autoSpaceDE w:val="0"/>
        <w:autoSpaceDN w:val="0"/>
        <w:adjustRightInd w:val="0"/>
        <w:spacing w:line="276" w:lineRule="auto"/>
        <w:jc w:val="center"/>
        <w:rPr>
          <w:rFonts w:eastAsiaTheme="minorEastAsia" w:cs="Times New Roman"/>
        </w:rPr>
      </w:pPr>
    </w:p>
    <w:p w14:paraId="12DBCDF0" w14:textId="77777777" w:rsidR="00C078F1" w:rsidRPr="00E030C8" w:rsidRDefault="00C078F1" w:rsidP="00C078F1">
      <w:pPr>
        <w:autoSpaceDE w:val="0"/>
        <w:autoSpaceDN w:val="0"/>
        <w:adjustRightInd w:val="0"/>
        <w:spacing w:line="276" w:lineRule="auto"/>
        <w:jc w:val="center"/>
        <w:rPr>
          <w:rFonts w:eastAsiaTheme="minorEastAsia" w:cs="Times New Roman"/>
        </w:rPr>
      </w:pPr>
    </w:p>
    <w:bookmarkStart w:id="0" w:name="_Hlk223595346" w:displacedByCustomXml="next"/>
    <w:sdt>
      <w:sdtPr>
        <w:rPr>
          <w:rFonts w:ascii="Times New Roman" w:eastAsiaTheme="minorHAnsi" w:hAnsi="Times New Roman" w:cstheme="minorBidi"/>
          <w:color w:val="auto"/>
          <w:sz w:val="22"/>
          <w:szCs w:val="22"/>
          <w:lang w:val="hr-HR"/>
        </w:rPr>
        <w:id w:val="2100135659"/>
        <w:docPartObj>
          <w:docPartGallery w:val="Table of Contents"/>
          <w:docPartUnique/>
        </w:docPartObj>
      </w:sdtPr>
      <w:sdtEndPr>
        <w:rPr>
          <w:b/>
          <w:bCs/>
          <w:color w:val="0A2F41" w:themeColor="accent1" w:themeShade="80"/>
          <w:sz w:val="24"/>
          <w:szCs w:val="24"/>
        </w:rPr>
      </w:sdtEndPr>
      <w:sdtContent>
        <w:p w14:paraId="15783C2B" w14:textId="77777777" w:rsidR="00C078F1" w:rsidRPr="00FC03EA" w:rsidRDefault="00C078F1" w:rsidP="00C078F1">
          <w:pPr>
            <w:pStyle w:val="TOCNaslov"/>
            <w:rPr>
              <w:sz w:val="22"/>
              <w:szCs w:val="22"/>
            </w:rPr>
          </w:pPr>
          <w:r w:rsidRPr="00FC03EA">
            <w:rPr>
              <w:sz w:val="22"/>
              <w:szCs w:val="22"/>
              <w:lang w:val="hr-HR"/>
            </w:rPr>
            <w:t>Sadržaj</w:t>
          </w:r>
        </w:p>
        <w:p w14:paraId="7415E6C1" w14:textId="68B01F64" w:rsidR="00FC03EA" w:rsidRPr="00FC03EA" w:rsidRDefault="00C078F1">
          <w:pPr>
            <w:pStyle w:val="Sadraj1"/>
            <w:tabs>
              <w:tab w:val="right" w:leader="dot" w:pos="9062"/>
            </w:tabs>
            <w:rPr>
              <w:rFonts w:asciiTheme="minorHAnsi" w:eastAsiaTheme="minorEastAsia" w:hAnsiTheme="minorHAnsi"/>
              <w:noProof/>
              <w:kern w:val="2"/>
              <w:sz w:val="22"/>
              <w:szCs w:val="22"/>
              <w:lang w:eastAsia="hr-HR"/>
              <w14:ligatures w14:val="standardContextual"/>
            </w:rPr>
          </w:pPr>
          <w:r w:rsidRPr="00FC03EA">
            <w:rPr>
              <w:color w:val="0A2F41" w:themeColor="accent1" w:themeShade="80"/>
              <w:sz w:val="18"/>
              <w:szCs w:val="18"/>
            </w:rPr>
            <w:fldChar w:fldCharType="begin"/>
          </w:r>
          <w:r w:rsidRPr="00FC03EA">
            <w:rPr>
              <w:color w:val="0A2F41" w:themeColor="accent1" w:themeShade="80"/>
              <w:sz w:val="18"/>
              <w:szCs w:val="18"/>
            </w:rPr>
            <w:instrText xml:space="preserve"> TOC \o "1-3" \h \z \u </w:instrText>
          </w:r>
          <w:r w:rsidRPr="00FC03EA">
            <w:rPr>
              <w:color w:val="0A2F41" w:themeColor="accent1" w:themeShade="80"/>
              <w:sz w:val="18"/>
              <w:szCs w:val="18"/>
            </w:rPr>
            <w:fldChar w:fldCharType="separate"/>
          </w:r>
          <w:hyperlink w:anchor="_Toc236126897" w:history="1">
            <w:r w:rsidR="00FC03EA" w:rsidRPr="00FC03EA">
              <w:rPr>
                <w:rStyle w:val="Hiperveza"/>
                <w:rFonts w:cs="Times New Roman"/>
                <w:noProof/>
                <w:sz w:val="22"/>
                <w:szCs w:val="22"/>
              </w:rPr>
              <w:t>Uvod</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_Toc236126897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1</w:t>
            </w:r>
            <w:r w:rsidR="00FC03EA" w:rsidRPr="00FC03EA">
              <w:rPr>
                <w:noProof/>
                <w:webHidden/>
                <w:sz w:val="22"/>
                <w:szCs w:val="22"/>
              </w:rPr>
              <w:fldChar w:fldCharType="end"/>
            </w:r>
          </w:hyperlink>
        </w:p>
        <w:p w14:paraId="074272D4" w14:textId="78E37AC2" w:rsidR="00FC03EA" w:rsidRPr="00FC03EA" w:rsidRDefault="005C165A">
          <w:pPr>
            <w:pStyle w:val="Sadraj1"/>
            <w:tabs>
              <w:tab w:val="right" w:leader="dot" w:pos="9062"/>
            </w:tabs>
            <w:rPr>
              <w:rFonts w:asciiTheme="minorHAnsi" w:eastAsiaTheme="minorEastAsia" w:hAnsiTheme="minorHAnsi"/>
              <w:noProof/>
              <w:kern w:val="2"/>
              <w:sz w:val="22"/>
              <w:szCs w:val="22"/>
              <w:lang w:eastAsia="hr-HR"/>
              <w14:ligatures w14:val="standardContextual"/>
            </w:rPr>
          </w:pPr>
          <w:hyperlink w:anchor="_Toc236126898" w:history="1">
            <w:r w:rsidR="00FC03EA" w:rsidRPr="00FC03EA">
              <w:rPr>
                <w:rStyle w:val="Hiperveza"/>
                <w:rFonts w:cs="Times New Roman"/>
                <w:noProof/>
                <w:sz w:val="22"/>
                <w:szCs w:val="22"/>
              </w:rPr>
              <w:t>1. INSTITUCIONALNI OKVIR, PODJELA PRAVNIH OSOBA I DIONICI</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_Toc236126898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w:t>
            </w:r>
            <w:r w:rsidR="00FC03EA" w:rsidRPr="00FC03EA">
              <w:rPr>
                <w:noProof/>
                <w:webHidden/>
                <w:sz w:val="22"/>
                <w:szCs w:val="22"/>
              </w:rPr>
              <w:fldChar w:fldCharType="end"/>
            </w:r>
          </w:hyperlink>
        </w:p>
        <w:p w14:paraId="1B3BD41C" w14:textId="2206CEDA"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899" w:history="1">
            <w:r w:rsidR="00FC03EA" w:rsidRPr="00FC03EA">
              <w:rPr>
                <w:rStyle w:val="Hiperveza"/>
                <w:rFonts w:cs="Times New Roman"/>
                <w:noProof/>
                <w:sz w:val="22"/>
                <w:szCs w:val="22"/>
              </w:rPr>
              <w:t>1.1. Pravni okvir</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_Toc236126899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w:t>
            </w:r>
            <w:r w:rsidR="00FC03EA" w:rsidRPr="00FC03EA">
              <w:rPr>
                <w:noProof/>
                <w:webHidden/>
                <w:sz w:val="22"/>
                <w:szCs w:val="22"/>
              </w:rPr>
              <w:fldChar w:fldCharType="end"/>
            </w:r>
          </w:hyperlink>
        </w:p>
        <w:p w14:paraId="6144E646" w14:textId="60378467" w:rsidR="00FC03EA" w:rsidRPr="00FC03EA" w:rsidRDefault="005C165A">
          <w:pPr>
            <w:pStyle w:val="Sadraj3"/>
            <w:rPr>
              <w:rFonts w:asciiTheme="minorHAnsi" w:eastAsiaTheme="minorEastAsia" w:hAnsiTheme="minorHAnsi"/>
              <w:noProof/>
              <w:kern w:val="2"/>
              <w:sz w:val="22"/>
              <w:szCs w:val="22"/>
              <w:lang w:eastAsia="hr-HR"/>
              <w14:ligatures w14:val="standardContextual"/>
            </w:rPr>
          </w:pPr>
          <w:hyperlink w:anchor="_Toc236126900" w:history="1">
            <w:r w:rsidR="00FC03EA" w:rsidRPr="00FC03EA">
              <w:rPr>
                <w:rStyle w:val="Hiperveza"/>
                <w:rFonts w:eastAsia="Calibri" w:cs="Times New Roman"/>
                <w:noProof/>
                <w:sz w:val="22"/>
                <w:szCs w:val="22"/>
              </w:rPr>
              <w:t>1.1.1. Zakonski okvir</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_Toc236126900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w:t>
            </w:r>
            <w:r w:rsidR="00FC03EA" w:rsidRPr="00FC03EA">
              <w:rPr>
                <w:noProof/>
                <w:webHidden/>
                <w:sz w:val="22"/>
                <w:szCs w:val="22"/>
              </w:rPr>
              <w:fldChar w:fldCharType="end"/>
            </w:r>
          </w:hyperlink>
        </w:p>
        <w:p w14:paraId="2B42FCCC" w14:textId="4BD10D01" w:rsidR="00FC03EA" w:rsidRPr="00FC03EA" w:rsidRDefault="005C165A">
          <w:pPr>
            <w:pStyle w:val="Sadraj3"/>
            <w:rPr>
              <w:rFonts w:asciiTheme="minorHAnsi" w:eastAsiaTheme="minorEastAsia" w:hAnsiTheme="minorHAnsi"/>
              <w:noProof/>
              <w:kern w:val="2"/>
              <w:sz w:val="22"/>
              <w:szCs w:val="22"/>
              <w:lang w:eastAsia="hr-HR"/>
              <w14:ligatures w14:val="standardContextual"/>
            </w:rPr>
          </w:pPr>
          <w:hyperlink w:anchor="_Toc236126901" w:history="1">
            <w:r w:rsidR="00FC03EA" w:rsidRPr="00FC03EA">
              <w:rPr>
                <w:rStyle w:val="Hiperveza"/>
                <w:rFonts w:eastAsia="Calibri" w:cs="Times New Roman"/>
                <w:noProof/>
                <w:sz w:val="22"/>
                <w:szCs w:val="22"/>
              </w:rPr>
              <w:t>1.1.2. Podzakonski okvir</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_Toc236126901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3</w:t>
            </w:r>
            <w:r w:rsidR="00FC03EA" w:rsidRPr="00FC03EA">
              <w:rPr>
                <w:noProof/>
                <w:webHidden/>
                <w:sz w:val="22"/>
                <w:szCs w:val="22"/>
              </w:rPr>
              <w:fldChar w:fldCharType="end"/>
            </w:r>
          </w:hyperlink>
        </w:p>
        <w:p w14:paraId="43E8F121" w14:textId="6D504821"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02" w:history="1">
            <w:r w:rsidR="00FC03EA" w:rsidRPr="00FC03EA">
              <w:rPr>
                <w:rStyle w:val="Hiperveza"/>
                <w:rFonts w:cs="Times New Roman"/>
                <w:noProof/>
                <w:sz w:val="22"/>
                <w:szCs w:val="22"/>
              </w:rPr>
              <w:t>1.2. Podjela pravnih osoba i cilj države kao vlasnika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_Toc236126902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4</w:t>
            </w:r>
            <w:r w:rsidR="00FC03EA" w:rsidRPr="00FC03EA">
              <w:rPr>
                <w:noProof/>
                <w:webHidden/>
                <w:sz w:val="22"/>
                <w:szCs w:val="22"/>
              </w:rPr>
              <w:fldChar w:fldCharType="end"/>
            </w:r>
          </w:hyperlink>
        </w:p>
        <w:p w14:paraId="5A7762B7" w14:textId="4EDBAA3E"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03" w:history="1">
            <w:r w:rsidR="00FC03EA" w:rsidRPr="00FC03EA">
              <w:rPr>
                <w:rStyle w:val="Hiperveza"/>
                <w:rFonts w:cs="Times New Roman"/>
                <w:noProof/>
                <w:sz w:val="22"/>
                <w:szCs w:val="22"/>
              </w:rPr>
              <w:t>1.3. Uloga državnih tijela u vršenju vlasničkih prava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_Toc236126903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7</w:t>
            </w:r>
            <w:r w:rsidR="00FC03EA" w:rsidRPr="00FC03EA">
              <w:rPr>
                <w:noProof/>
                <w:webHidden/>
                <w:sz w:val="22"/>
                <w:szCs w:val="22"/>
              </w:rPr>
              <w:fldChar w:fldCharType="end"/>
            </w:r>
          </w:hyperlink>
        </w:p>
        <w:p w14:paraId="3112FD9E" w14:textId="632A4807" w:rsidR="00FC03EA" w:rsidRPr="00FC03EA" w:rsidRDefault="005C165A">
          <w:pPr>
            <w:pStyle w:val="Sadraj1"/>
            <w:tabs>
              <w:tab w:val="right" w:leader="dot" w:pos="9062"/>
            </w:tabs>
            <w:rPr>
              <w:rFonts w:asciiTheme="minorHAnsi" w:eastAsiaTheme="minorEastAsia" w:hAnsiTheme="minorHAnsi"/>
              <w:noProof/>
              <w:kern w:val="2"/>
              <w:sz w:val="22"/>
              <w:szCs w:val="22"/>
              <w:lang w:eastAsia="hr-HR"/>
              <w14:ligatures w14:val="standardContextual"/>
            </w:rPr>
          </w:pPr>
          <w:hyperlink w:anchor="_Toc236126904" w:history="1">
            <w:r w:rsidR="00FC03EA" w:rsidRPr="00FC03EA">
              <w:rPr>
                <w:rStyle w:val="Hiperveza"/>
                <w:rFonts w:cs="Times New Roman"/>
                <w:noProof/>
                <w:sz w:val="22"/>
                <w:szCs w:val="22"/>
              </w:rPr>
              <w:t>2. RAZLOZI ZA DRŽAVNO VLASNIŠTVO</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_Toc236126904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9</w:t>
            </w:r>
            <w:r w:rsidR="00FC03EA" w:rsidRPr="00FC03EA">
              <w:rPr>
                <w:noProof/>
                <w:webHidden/>
                <w:sz w:val="22"/>
                <w:szCs w:val="22"/>
              </w:rPr>
              <w:fldChar w:fldCharType="end"/>
            </w:r>
          </w:hyperlink>
        </w:p>
        <w:p w14:paraId="409868E5" w14:textId="30CE8467"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05" w:history="1">
            <w:r w:rsidR="00FC03EA" w:rsidRPr="00FC03EA">
              <w:rPr>
                <w:rStyle w:val="Hiperveza"/>
                <w:rFonts w:cs="Times New Roman"/>
                <w:noProof/>
                <w:sz w:val="22"/>
                <w:szCs w:val="22"/>
              </w:rPr>
              <w:t>2.1. Sektor: energetika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_Toc236126905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10</w:t>
            </w:r>
            <w:r w:rsidR="00FC03EA" w:rsidRPr="00FC03EA">
              <w:rPr>
                <w:noProof/>
                <w:webHidden/>
                <w:sz w:val="22"/>
                <w:szCs w:val="22"/>
              </w:rPr>
              <w:fldChar w:fldCharType="end"/>
            </w:r>
          </w:hyperlink>
        </w:p>
        <w:p w14:paraId="31FCF282" w14:textId="68FA178A"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06" w:history="1">
            <w:r w:rsidR="00FC03EA" w:rsidRPr="00FC03EA">
              <w:rPr>
                <w:rStyle w:val="Hiperveza"/>
                <w:rFonts w:cs="Times New Roman"/>
                <w:noProof/>
                <w:sz w:val="22"/>
                <w:szCs w:val="22"/>
              </w:rPr>
              <w:t>2.2. Sektor: promet i komunikacije</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_Toc236126906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12</w:t>
            </w:r>
            <w:r w:rsidR="00FC03EA" w:rsidRPr="00FC03EA">
              <w:rPr>
                <w:noProof/>
                <w:webHidden/>
                <w:sz w:val="22"/>
                <w:szCs w:val="22"/>
              </w:rPr>
              <w:fldChar w:fldCharType="end"/>
            </w:r>
          </w:hyperlink>
        </w:p>
        <w:p w14:paraId="4FF02C7C" w14:textId="1A137B72"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07" w:history="1">
            <w:r w:rsidR="00FC03EA" w:rsidRPr="00FC03EA">
              <w:rPr>
                <w:rStyle w:val="Hiperveza"/>
                <w:rFonts w:cs="Times New Roman"/>
                <w:noProof/>
                <w:sz w:val="22"/>
                <w:szCs w:val="22"/>
              </w:rPr>
              <w:t>2.3. Sektor: financijski sektor</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_Toc236126907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18</w:t>
            </w:r>
            <w:r w:rsidR="00FC03EA" w:rsidRPr="00FC03EA">
              <w:rPr>
                <w:noProof/>
                <w:webHidden/>
                <w:sz w:val="22"/>
                <w:szCs w:val="22"/>
              </w:rPr>
              <w:fldChar w:fldCharType="end"/>
            </w:r>
          </w:hyperlink>
        </w:p>
        <w:p w14:paraId="4BE760EC" w14:textId="53FD5A3B"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08" w:history="1">
            <w:r w:rsidR="00FC03EA" w:rsidRPr="00FC03EA">
              <w:rPr>
                <w:rStyle w:val="Hiperveza"/>
                <w:rFonts w:cs="Times New Roman"/>
                <w:noProof/>
                <w:sz w:val="22"/>
                <w:szCs w:val="22"/>
              </w:rPr>
              <w:t>2.4. Sektor: šumarstvo</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_Toc236126908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20</w:t>
            </w:r>
            <w:r w:rsidR="00FC03EA" w:rsidRPr="00FC03EA">
              <w:rPr>
                <w:noProof/>
                <w:webHidden/>
                <w:sz w:val="22"/>
                <w:szCs w:val="22"/>
              </w:rPr>
              <w:fldChar w:fldCharType="end"/>
            </w:r>
          </w:hyperlink>
        </w:p>
        <w:p w14:paraId="067E0957" w14:textId="24460829"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09" w:history="1">
            <w:r w:rsidR="00FC03EA" w:rsidRPr="00FC03EA">
              <w:rPr>
                <w:rStyle w:val="Hiperveza"/>
                <w:rFonts w:cs="Times New Roman"/>
                <w:noProof/>
                <w:sz w:val="22"/>
                <w:szCs w:val="22"/>
              </w:rPr>
              <w:t>2.5. Sektor: upravljanje vodnim resursima i zaštita okoliša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_Toc236126909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20</w:t>
            </w:r>
            <w:r w:rsidR="00FC03EA" w:rsidRPr="00FC03EA">
              <w:rPr>
                <w:noProof/>
                <w:webHidden/>
                <w:sz w:val="22"/>
                <w:szCs w:val="22"/>
              </w:rPr>
              <w:fldChar w:fldCharType="end"/>
            </w:r>
          </w:hyperlink>
        </w:p>
        <w:p w14:paraId="2C390CA6" w14:textId="385D735F"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10" w:history="1">
            <w:r w:rsidR="00FC03EA" w:rsidRPr="00FC03EA">
              <w:rPr>
                <w:rStyle w:val="Hiperveza"/>
                <w:rFonts w:cs="Times New Roman"/>
                <w:noProof/>
                <w:sz w:val="22"/>
                <w:szCs w:val="22"/>
              </w:rPr>
              <w:t>2.6. Sektor: proizvodnja, usluge i trgovina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_Toc236126910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21</w:t>
            </w:r>
            <w:r w:rsidR="00FC03EA" w:rsidRPr="00FC03EA">
              <w:rPr>
                <w:noProof/>
                <w:webHidden/>
                <w:sz w:val="22"/>
                <w:szCs w:val="22"/>
              </w:rPr>
              <w:fldChar w:fldCharType="end"/>
            </w:r>
          </w:hyperlink>
        </w:p>
        <w:p w14:paraId="23A6FF11" w14:textId="08F829F3"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11" w:history="1">
            <w:r w:rsidR="00FC03EA" w:rsidRPr="00FC03EA">
              <w:rPr>
                <w:rStyle w:val="Hiperveza"/>
                <w:rFonts w:cs="Times New Roman"/>
                <w:noProof/>
                <w:sz w:val="22"/>
                <w:szCs w:val="22"/>
              </w:rPr>
              <w:t>2.7. Sektor: javni sektor</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_Toc236126911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23</w:t>
            </w:r>
            <w:r w:rsidR="00FC03EA" w:rsidRPr="00FC03EA">
              <w:rPr>
                <w:noProof/>
                <w:webHidden/>
                <w:sz w:val="22"/>
                <w:szCs w:val="22"/>
              </w:rPr>
              <w:fldChar w:fldCharType="end"/>
            </w:r>
          </w:hyperlink>
        </w:p>
        <w:p w14:paraId="589402F2" w14:textId="735CF365"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12" w:history="1">
            <w:r w:rsidR="00FC03EA" w:rsidRPr="00FC03EA">
              <w:rPr>
                <w:rStyle w:val="Hiperveza"/>
                <w:rFonts w:cs="Times New Roman"/>
                <w:noProof/>
                <w:sz w:val="22"/>
                <w:szCs w:val="22"/>
              </w:rPr>
              <w:t>2.8. Sektor: IT sektor</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_Toc236126912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24</w:t>
            </w:r>
            <w:r w:rsidR="00FC03EA" w:rsidRPr="00FC03EA">
              <w:rPr>
                <w:noProof/>
                <w:webHidden/>
                <w:sz w:val="22"/>
                <w:szCs w:val="22"/>
              </w:rPr>
              <w:fldChar w:fldCharType="end"/>
            </w:r>
          </w:hyperlink>
        </w:p>
        <w:p w14:paraId="4141DA9A" w14:textId="32637D68"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13" w:history="1">
            <w:r w:rsidR="00FC03EA" w:rsidRPr="00FC03EA">
              <w:rPr>
                <w:rStyle w:val="Hiperveza"/>
                <w:rFonts w:cs="Times New Roman"/>
                <w:noProof/>
                <w:sz w:val="22"/>
                <w:szCs w:val="22"/>
              </w:rPr>
              <w:t>2.9. Sektor: mediji</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_Toc236126913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25</w:t>
            </w:r>
            <w:r w:rsidR="00FC03EA" w:rsidRPr="00FC03EA">
              <w:rPr>
                <w:noProof/>
                <w:webHidden/>
                <w:sz w:val="22"/>
                <w:szCs w:val="22"/>
              </w:rPr>
              <w:fldChar w:fldCharType="end"/>
            </w:r>
          </w:hyperlink>
        </w:p>
        <w:p w14:paraId="166C13E0" w14:textId="2F3C8E0E" w:rsidR="00FC03EA" w:rsidRPr="00FC03EA" w:rsidRDefault="005C165A">
          <w:pPr>
            <w:pStyle w:val="Sadraj1"/>
            <w:tabs>
              <w:tab w:val="right" w:leader="dot" w:pos="9062"/>
            </w:tabs>
            <w:rPr>
              <w:rFonts w:asciiTheme="minorHAnsi" w:eastAsiaTheme="minorEastAsia" w:hAnsiTheme="minorHAnsi"/>
              <w:noProof/>
              <w:kern w:val="2"/>
              <w:sz w:val="22"/>
              <w:szCs w:val="22"/>
              <w:lang w:eastAsia="hr-HR"/>
              <w14:ligatures w14:val="standardContextual"/>
            </w:rPr>
          </w:pPr>
          <w:hyperlink w:anchor="_Toc236126914" w:history="1">
            <w:r w:rsidR="00FC03EA" w:rsidRPr="00FC03EA">
              <w:rPr>
                <w:rStyle w:val="Hiperveza"/>
                <w:rFonts w:cs="Times New Roman"/>
                <w:noProof/>
                <w:sz w:val="22"/>
                <w:szCs w:val="22"/>
              </w:rPr>
              <w:t>3. KORPORATIVNO UPRAVLJANJE</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_Toc236126914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26</w:t>
            </w:r>
            <w:r w:rsidR="00FC03EA" w:rsidRPr="00FC03EA">
              <w:rPr>
                <w:noProof/>
                <w:webHidden/>
                <w:sz w:val="22"/>
                <w:szCs w:val="22"/>
              </w:rPr>
              <w:fldChar w:fldCharType="end"/>
            </w:r>
          </w:hyperlink>
        </w:p>
        <w:p w14:paraId="4B432841" w14:textId="358BCB82" w:rsidR="00FC03EA" w:rsidRPr="00FC03EA" w:rsidRDefault="005C165A">
          <w:pPr>
            <w:pStyle w:val="Sadraj3"/>
            <w:rPr>
              <w:rFonts w:asciiTheme="minorHAnsi" w:eastAsiaTheme="minorEastAsia" w:hAnsiTheme="minorHAnsi"/>
              <w:noProof/>
              <w:kern w:val="2"/>
              <w:sz w:val="22"/>
              <w:szCs w:val="22"/>
              <w:lang w:eastAsia="hr-HR"/>
              <w14:ligatures w14:val="standardContextual"/>
            </w:rPr>
          </w:pPr>
          <w:hyperlink w:anchor="_Toc236126915" w:history="1">
            <w:r w:rsidR="00FC03EA" w:rsidRPr="00FC03EA">
              <w:rPr>
                <w:rStyle w:val="Hiperveza"/>
                <w:rFonts w:eastAsia="Calibri" w:cs="Times New Roman"/>
                <w:noProof/>
                <w:sz w:val="22"/>
                <w:szCs w:val="22"/>
              </w:rPr>
              <w:t xml:space="preserve">3.1.  </w:t>
            </w:r>
            <w:r w:rsidR="00FC03EA" w:rsidRPr="00FC03EA">
              <w:rPr>
                <w:rStyle w:val="Hiperveza"/>
                <w:rFonts w:asciiTheme="majorHAnsi" w:hAnsiTheme="majorHAnsi" w:cs="Times New Roman"/>
                <w:noProof/>
                <w:sz w:val="22"/>
                <w:szCs w:val="22"/>
              </w:rPr>
              <w:t>Selekcijski postupak za članove organa pravnih osoba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_Toc236126915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26</w:t>
            </w:r>
            <w:r w:rsidR="00FC03EA" w:rsidRPr="00FC03EA">
              <w:rPr>
                <w:noProof/>
                <w:webHidden/>
                <w:sz w:val="22"/>
                <w:szCs w:val="22"/>
              </w:rPr>
              <w:fldChar w:fldCharType="end"/>
            </w:r>
          </w:hyperlink>
        </w:p>
        <w:p w14:paraId="6A6C2213" w14:textId="004EE7FF"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16" w:history="1">
            <w:r w:rsidR="00FC03EA" w:rsidRPr="00FC03EA">
              <w:rPr>
                <w:rStyle w:val="Hiperveza"/>
                <w:rFonts w:eastAsia="Calibri" w:cs="Times New Roman"/>
                <w:noProof/>
                <w:sz w:val="22"/>
                <w:szCs w:val="22"/>
              </w:rPr>
              <w:t>3.2.  Politika primitaka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_Toc236126916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26</w:t>
            </w:r>
            <w:r w:rsidR="00FC03EA" w:rsidRPr="00FC03EA">
              <w:rPr>
                <w:noProof/>
                <w:webHidden/>
                <w:sz w:val="22"/>
                <w:szCs w:val="22"/>
              </w:rPr>
              <w:fldChar w:fldCharType="end"/>
            </w:r>
          </w:hyperlink>
        </w:p>
        <w:p w14:paraId="51641249" w14:textId="36CA8697"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17" w:history="1">
            <w:r w:rsidR="00FC03EA" w:rsidRPr="00FC03EA">
              <w:rPr>
                <w:rStyle w:val="Hiperveza"/>
                <w:rFonts w:eastAsia="Calibri" w:cs="Times New Roman"/>
                <w:noProof/>
                <w:sz w:val="22"/>
                <w:szCs w:val="22"/>
              </w:rPr>
              <w:t>3.3. Politika isplate dividendi i udjela u dobiti</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_Toc236126917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26</w:t>
            </w:r>
            <w:r w:rsidR="00FC03EA" w:rsidRPr="00FC03EA">
              <w:rPr>
                <w:noProof/>
                <w:webHidden/>
                <w:sz w:val="22"/>
                <w:szCs w:val="22"/>
              </w:rPr>
              <w:fldChar w:fldCharType="end"/>
            </w:r>
          </w:hyperlink>
        </w:p>
        <w:p w14:paraId="071E5D21" w14:textId="13CB0566"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18" w:history="1">
            <w:r w:rsidR="00FC03EA" w:rsidRPr="00FC03EA">
              <w:rPr>
                <w:rStyle w:val="Hiperveza"/>
                <w:rFonts w:eastAsia="Calibri" w:cs="Times New Roman"/>
                <w:noProof/>
                <w:sz w:val="22"/>
                <w:szCs w:val="22"/>
              </w:rPr>
              <w:t>3.4. Ciljevi poslovanja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_Toc236126918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26</w:t>
            </w:r>
            <w:r w:rsidR="00FC03EA" w:rsidRPr="00FC03EA">
              <w:rPr>
                <w:noProof/>
                <w:webHidden/>
                <w:sz w:val="22"/>
                <w:szCs w:val="22"/>
              </w:rPr>
              <w:fldChar w:fldCharType="end"/>
            </w:r>
          </w:hyperlink>
        </w:p>
        <w:p w14:paraId="32E76FF7" w14:textId="2C268573"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19" w:history="1">
            <w:r w:rsidR="00FC03EA" w:rsidRPr="00FC03EA">
              <w:rPr>
                <w:rStyle w:val="Hiperveza"/>
                <w:rFonts w:eastAsia="Calibri" w:cs="Times New Roman"/>
                <w:noProof/>
                <w:sz w:val="22"/>
                <w:szCs w:val="22"/>
              </w:rPr>
              <w:t>3.5. Sustav unutarnjih kontrola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_Toc236126919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27</w:t>
            </w:r>
            <w:r w:rsidR="00FC03EA" w:rsidRPr="00FC03EA">
              <w:rPr>
                <w:noProof/>
                <w:webHidden/>
                <w:sz w:val="22"/>
                <w:szCs w:val="22"/>
              </w:rPr>
              <w:fldChar w:fldCharType="end"/>
            </w:r>
          </w:hyperlink>
        </w:p>
        <w:p w14:paraId="73BF1A50" w14:textId="3CAC43C9" w:rsidR="00FC03EA" w:rsidRPr="00FC03EA" w:rsidRDefault="005C165A">
          <w:pPr>
            <w:pStyle w:val="Sadraj2"/>
            <w:tabs>
              <w:tab w:val="right" w:leader="dot" w:pos="9062"/>
            </w:tabs>
            <w:rPr>
              <w:rFonts w:asciiTheme="minorHAnsi" w:eastAsiaTheme="minorEastAsia" w:hAnsiTheme="minorHAnsi"/>
              <w:noProof/>
              <w:kern w:val="2"/>
              <w:sz w:val="22"/>
              <w:szCs w:val="22"/>
              <w:lang w:eastAsia="hr-HR"/>
              <w14:ligatures w14:val="standardContextual"/>
            </w:rPr>
          </w:pPr>
          <w:hyperlink w:anchor="_Toc236126920" w:history="1">
            <w:r w:rsidR="00FC03EA" w:rsidRPr="00FC03EA">
              <w:rPr>
                <w:rStyle w:val="Hiperveza"/>
                <w:rFonts w:eastAsia="Calibri" w:cs="Times New Roman"/>
                <w:noProof/>
                <w:sz w:val="22"/>
                <w:szCs w:val="22"/>
              </w:rPr>
              <w:t>3.6. Transparentnost i izvještavanje</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_Toc236126920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27</w:t>
            </w:r>
            <w:r w:rsidR="00FC03EA" w:rsidRPr="00FC03EA">
              <w:rPr>
                <w:noProof/>
                <w:webHidden/>
                <w:sz w:val="22"/>
                <w:szCs w:val="22"/>
              </w:rPr>
              <w:fldChar w:fldCharType="end"/>
            </w:r>
          </w:hyperlink>
        </w:p>
        <w:p w14:paraId="05616920" w14:textId="2BF1D1DC" w:rsidR="00FC03EA" w:rsidRPr="00FC03EA" w:rsidRDefault="005C165A">
          <w:pPr>
            <w:pStyle w:val="Sadraj3"/>
            <w:rPr>
              <w:rFonts w:asciiTheme="minorHAnsi" w:eastAsiaTheme="minorEastAsia" w:hAnsiTheme="minorHAnsi"/>
              <w:noProof/>
              <w:kern w:val="2"/>
              <w:sz w:val="22"/>
              <w:szCs w:val="22"/>
              <w:lang w:eastAsia="hr-HR"/>
              <w14:ligatures w14:val="standardContextual"/>
            </w:rPr>
          </w:pPr>
          <w:hyperlink w:anchor="_Toc236126921" w:history="1">
            <w:r w:rsidR="00FC03EA" w:rsidRPr="00FC03EA">
              <w:rPr>
                <w:rStyle w:val="Hiperveza"/>
                <w:rFonts w:eastAsia="Calibri" w:cs="Times New Roman"/>
                <w:noProof/>
                <w:sz w:val="22"/>
                <w:szCs w:val="22"/>
              </w:rPr>
              <w:t>3.6.1. Objava planova i izvještaja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_Toc236126921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27</w:t>
            </w:r>
            <w:r w:rsidR="00FC03EA" w:rsidRPr="00FC03EA">
              <w:rPr>
                <w:noProof/>
                <w:webHidden/>
                <w:sz w:val="22"/>
                <w:szCs w:val="22"/>
              </w:rPr>
              <w:fldChar w:fldCharType="end"/>
            </w:r>
          </w:hyperlink>
        </w:p>
        <w:p w14:paraId="050AA00F" w14:textId="3383E83E" w:rsidR="00FC03EA" w:rsidRPr="00FC03EA" w:rsidRDefault="005C165A">
          <w:pPr>
            <w:pStyle w:val="Sadraj3"/>
            <w:rPr>
              <w:rFonts w:asciiTheme="minorHAnsi" w:eastAsiaTheme="minorEastAsia" w:hAnsiTheme="minorHAnsi"/>
              <w:noProof/>
              <w:kern w:val="2"/>
              <w:sz w:val="22"/>
              <w:szCs w:val="22"/>
              <w:lang w:eastAsia="hr-HR"/>
              <w14:ligatures w14:val="standardContextual"/>
            </w:rPr>
          </w:pPr>
          <w:hyperlink w:anchor="_Toc236126922" w:history="1">
            <w:r w:rsidR="00FC03EA" w:rsidRPr="00FC03EA">
              <w:rPr>
                <w:rStyle w:val="Hiperveza"/>
                <w:rFonts w:eastAsia="Calibri" w:cs="Times New Roman"/>
                <w:noProof/>
                <w:sz w:val="22"/>
                <w:szCs w:val="22"/>
              </w:rPr>
              <w:t>3.6.2. Izvještaj o održivosti</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_Toc236126922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27</w:t>
            </w:r>
            <w:r w:rsidR="00FC03EA" w:rsidRPr="00FC03EA">
              <w:rPr>
                <w:noProof/>
                <w:webHidden/>
                <w:sz w:val="22"/>
                <w:szCs w:val="22"/>
              </w:rPr>
              <w:fldChar w:fldCharType="end"/>
            </w:r>
          </w:hyperlink>
        </w:p>
        <w:p w14:paraId="03AB121B" w14:textId="694CD7B0" w:rsidR="00FC03EA" w:rsidRPr="00FC03EA" w:rsidRDefault="005C165A">
          <w:pPr>
            <w:pStyle w:val="Sadraj3"/>
            <w:rPr>
              <w:rFonts w:asciiTheme="minorHAnsi" w:eastAsiaTheme="minorEastAsia" w:hAnsiTheme="minorHAnsi"/>
              <w:noProof/>
              <w:kern w:val="2"/>
              <w:sz w:val="22"/>
              <w:szCs w:val="22"/>
              <w:lang w:eastAsia="hr-HR"/>
              <w14:ligatures w14:val="standardContextual"/>
            </w:rPr>
          </w:pPr>
          <w:hyperlink w:anchor="_Toc236126923" w:history="1">
            <w:r w:rsidR="00FC03EA" w:rsidRPr="00FC03EA">
              <w:rPr>
                <w:rStyle w:val="Hiperveza"/>
                <w:rFonts w:eastAsia="Calibri" w:cs="Times New Roman"/>
                <w:noProof/>
                <w:sz w:val="22"/>
                <w:szCs w:val="22"/>
              </w:rPr>
              <w:t>3.6.3. Objedinjeno godišnje izvješće</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_Toc236126923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28</w:t>
            </w:r>
            <w:r w:rsidR="00FC03EA" w:rsidRPr="00FC03EA">
              <w:rPr>
                <w:noProof/>
                <w:webHidden/>
                <w:sz w:val="22"/>
                <w:szCs w:val="22"/>
              </w:rPr>
              <w:fldChar w:fldCharType="end"/>
            </w:r>
          </w:hyperlink>
        </w:p>
        <w:p w14:paraId="54E24131" w14:textId="608C7312" w:rsidR="00FC03EA" w:rsidRPr="00FC03EA" w:rsidRDefault="005C165A">
          <w:pPr>
            <w:pStyle w:val="Sadraj1"/>
            <w:tabs>
              <w:tab w:val="right" w:leader="dot" w:pos="9062"/>
            </w:tabs>
            <w:rPr>
              <w:rFonts w:asciiTheme="minorHAnsi" w:eastAsiaTheme="minorEastAsia" w:hAnsiTheme="minorHAnsi"/>
              <w:noProof/>
              <w:kern w:val="2"/>
              <w:sz w:val="22"/>
              <w:szCs w:val="22"/>
              <w:lang w:eastAsia="hr-HR"/>
              <w14:ligatures w14:val="standardContextual"/>
            </w:rPr>
          </w:pPr>
          <w:hyperlink w:anchor="_Toc236126924" w:history="1">
            <w:r w:rsidR="00FC03EA" w:rsidRPr="00FC03EA">
              <w:rPr>
                <w:rStyle w:val="Hiperveza"/>
                <w:rFonts w:cs="Times New Roman"/>
                <w:noProof/>
                <w:sz w:val="22"/>
                <w:szCs w:val="22"/>
              </w:rPr>
              <w:t>4. ODGOVORNO POSLOVNO PONAŠANJE</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_Toc236126924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28</w:t>
            </w:r>
            <w:r w:rsidR="00FC03EA" w:rsidRPr="00FC03EA">
              <w:rPr>
                <w:noProof/>
                <w:webHidden/>
                <w:sz w:val="22"/>
                <w:szCs w:val="22"/>
              </w:rPr>
              <w:fldChar w:fldCharType="end"/>
            </w:r>
          </w:hyperlink>
        </w:p>
        <w:p w14:paraId="06EBD52A" w14:textId="0A2142B1" w:rsidR="00FC03EA" w:rsidRPr="00FC03EA" w:rsidRDefault="005C165A">
          <w:pPr>
            <w:pStyle w:val="Sadraj1"/>
            <w:tabs>
              <w:tab w:val="right" w:leader="dot" w:pos="9062"/>
            </w:tabs>
            <w:rPr>
              <w:rFonts w:asciiTheme="minorHAnsi" w:eastAsiaTheme="minorEastAsia" w:hAnsiTheme="minorHAnsi"/>
              <w:noProof/>
              <w:kern w:val="2"/>
              <w:sz w:val="22"/>
              <w:szCs w:val="22"/>
              <w:lang w:eastAsia="hr-HR"/>
              <w14:ligatures w14:val="standardContextual"/>
            </w:rPr>
          </w:pPr>
          <w:hyperlink w:anchor="_Toc236126925" w:history="1">
            <w:r w:rsidR="00FC03EA" w:rsidRPr="00FC03EA">
              <w:rPr>
                <w:rStyle w:val="Hiperveza"/>
                <w:rFonts w:cs="Times New Roman"/>
                <w:noProof/>
                <w:sz w:val="22"/>
                <w:szCs w:val="22"/>
              </w:rPr>
              <w:t>5. PLAN RASPOLAGANJA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_Toc236126925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29</w:t>
            </w:r>
            <w:r w:rsidR="00FC03EA" w:rsidRPr="00FC03EA">
              <w:rPr>
                <w:noProof/>
                <w:webHidden/>
                <w:sz w:val="22"/>
                <w:szCs w:val="22"/>
              </w:rPr>
              <w:fldChar w:fldCharType="end"/>
            </w:r>
          </w:hyperlink>
        </w:p>
        <w:p w14:paraId="205D5000" w14:textId="0653D249" w:rsidR="00FC03EA" w:rsidRPr="00FC03EA" w:rsidRDefault="005C165A">
          <w:pPr>
            <w:pStyle w:val="Sadraj3"/>
            <w:rPr>
              <w:rFonts w:asciiTheme="minorHAnsi" w:eastAsiaTheme="minorEastAsia" w:hAnsiTheme="minorHAnsi"/>
              <w:noProof/>
              <w:kern w:val="2"/>
              <w:sz w:val="22"/>
              <w:szCs w:val="22"/>
              <w:lang w:eastAsia="hr-HR"/>
              <w14:ligatures w14:val="standardContextual"/>
            </w:rPr>
          </w:pPr>
          <w:hyperlink w:anchor="_Toc236126926" w:history="1">
            <w:r w:rsidR="00FC03EA" w:rsidRPr="00FC03EA">
              <w:rPr>
                <w:rStyle w:val="Hiperveza"/>
                <w:rFonts w:cs="Times New Roman"/>
                <w:noProof/>
                <w:sz w:val="22"/>
                <w:szCs w:val="22"/>
              </w:rPr>
              <w:t>5.1. Portfelj kojim upravlja Centar za restrukturiranje i prodaju</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_Toc236126926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29</w:t>
            </w:r>
            <w:r w:rsidR="00FC03EA" w:rsidRPr="00FC03EA">
              <w:rPr>
                <w:noProof/>
                <w:webHidden/>
                <w:sz w:val="22"/>
                <w:szCs w:val="22"/>
              </w:rPr>
              <w:fldChar w:fldCharType="end"/>
            </w:r>
          </w:hyperlink>
        </w:p>
        <w:p w14:paraId="36D2DC21" w14:textId="75C047D3" w:rsidR="00FC03EA" w:rsidRPr="00FC03EA" w:rsidRDefault="005C165A">
          <w:pPr>
            <w:pStyle w:val="Sadraj3"/>
            <w:rPr>
              <w:rFonts w:asciiTheme="minorHAnsi" w:eastAsiaTheme="minorEastAsia" w:hAnsiTheme="minorHAnsi"/>
              <w:noProof/>
              <w:kern w:val="2"/>
              <w:sz w:val="22"/>
              <w:szCs w:val="22"/>
              <w:lang w:eastAsia="hr-HR"/>
              <w14:ligatures w14:val="standardContextual"/>
            </w:rPr>
          </w:pPr>
          <w:hyperlink w:anchor="_Toc236126927" w:history="1">
            <w:r w:rsidR="00FC03EA" w:rsidRPr="00FC03EA">
              <w:rPr>
                <w:rStyle w:val="Hiperveza"/>
                <w:rFonts w:cs="Times New Roman"/>
                <w:noProof/>
                <w:sz w:val="22"/>
                <w:szCs w:val="22"/>
              </w:rPr>
              <w:t>5.2. Plan raspolaganja dionicama i poslovnim udjelima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_Toc236126927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31</w:t>
            </w:r>
            <w:r w:rsidR="00FC03EA" w:rsidRPr="00FC03EA">
              <w:rPr>
                <w:noProof/>
                <w:webHidden/>
                <w:sz w:val="22"/>
                <w:szCs w:val="22"/>
              </w:rPr>
              <w:fldChar w:fldCharType="end"/>
            </w:r>
          </w:hyperlink>
        </w:p>
        <w:p w14:paraId="5253A671" w14:textId="78F75962" w:rsidR="00FC03EA" w:rsidRPr="00FC03EA" w:rsidRDefault="005C165A">
          <w:pPr>
            <w:pStyle w:val="Sadraj3"/>
            <w:rPr>
              <w:rFonts w:asciiTheme="minorHAnsi" w:eastAsiaTheme="minorEastAsia" w:hAnsiTheme="minorHAnsi"/>
              <w:noProof/>
              <w:kern w:val="2"/>
              <w:sz w:val="22"/>
              <w:szCs w:val="22"/>
              <w:lang w:eastAsia="hr-HR"/>
              <w14:ligatures w14:val="standardContextual"/>
            </w:rPr>
          </w:pPr>
          <w:hyperlink w:anchor="_Toc236126928" w:history="1">
            <w:r w:rsidR="00FC03EA" w:rsidRPr="00FC03EA">
              <w:rPr>
                <w:rStyle w:val="Hiperveza"/>
                <w:rFonts w:cs="Times New Roman"/>
                <w:noProof/>
                <w:sz w:val="22"/>
                <w:szCs w:val="22"/>
              </w:rPr>
              <w:t>5.3. Plan stjecanja dionica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_Toc236126928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31</w:t>
            </w:r>
            <w:r w:rsidR="00FC03EA" w:rsidRPr="00FC03EA">
              <w:rPr>
                <w:noProof/>
                <w:webHidden/>
                <w:sz w:val="22"/>
                <w:szCs w:val="22"/>
              </w:rPr>
              <w:fldChar w:fldCharType="end"/>
            </w:r>
          </w:hyperlink>
        </w:p>
        <w:p w14:paraId="6E252FB0" w14:textId="7623804D" w:rsidR="00FC03EA" w:rsidRPr="00FC03EA" w:rsidRDefault="005C165A">
          <w:pPr>
            <w:pStyle w:val="Sadraj1"/>
            <w:tabs>
              <w:tab w:val="right" w:leader="dot" w:pos="9062"/>
            </w:tabs>
            <w:rPr>
              <w:rFonts w:asciiTheme="minorHAnsi" w:eastAsiaTheme="minorEastAsia" w:hAnsiTheme="minorHAnsi"/>
              <w:noProof/>
              <w:kern w:val="2"/>
              <w:sz w:val="22"/>
              <w:szCs w:val="22"/>
              <w:lang w:eastAsia="hr-HR"/>
              <w14:ligatures w14:val="standardContextual"/>
            </w:rPr>
          </w:pPr>
          <w:hyperlink w:anchor="_Toc236126929" w:history="1">
            <w:r w:rsidR="00FC03EA" w:rsidRPr="00FC03EA">
              <w:rPr>
                <w:rStyle w:val="Hiperveza"/>
                <w:rFonts w:cs="Times New Roman"/>
                <w:noProof/>
                <w:sz w:val="22"/>
                <w:szCs w:val="22"/>
              </w:rPr>
              <w:t>6. PLAN PREOBLIKOVANJA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_Toc236126929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32</w:t>
            </w:r>
            <w:r w:rsidR="00FC03EA" w:rsidRPr="00FC03EA">
              <w:rPr>
                <w:noProof/>
                <w:webHidden/>
                <w:sz w:val="22"/>
                <w:szCs w:val="22"/>
              </w:rPr>
              <w:fldChar w:fldCharType="end"/>
            </w:r>
          </w:hyperlink>
        </w:p>
        <w:p w14:paraId="23A36FB2" w14:textId="7E57151B" w:rsidR="00FC03EA" w:rsidRPr="00FC03EA" w:rsidRDefault="005C165A">
          <w:pPr>
            <w:pStyle w:val="Sadraj3"/>
            <w:rPr>
              <w:rFonts w:asciiTheme="minorHAnsi" w:eastAsiaTheme="minorEastAsia" w:hAnsiTheme="minorHAnsi"/>
              <w:noProof/>
              <w:kern w:val="2"/>
              <w:sz w:val="22"/>
              <w:szCs w:val="22"/>
              <w:lang w:eastAsia="hr-HR"/>
              <w14:ligatures w14:val="standardContextual"/>
            </w:rPr>
          </w:pPr>
          <w:hyperlink w:anchor="_Toc236126930" w:history="1">
            <w:r w:rsidR="00FC03EA" w:rsidRPr="00FC03EA">
              <w:rPr>
                <w:rStyle w:val="Hiperveza"/>
                <w:rFonts w:cs="Times New Roman"/>
                <w:noProof/>
                <w:sz w:val="22"/>
                <w:szCs w:val="22"/>
              </w:rPr>
              <w:t>6.1. Regulatorni okvir i popis pravnih osoba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_Toc236126930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32</w:t>
            </w:r>
            <w:r w:rsidR="00FC03EA" w:rsidRPr="00FC03EA">
              <w:rPr>
                <w:noProof/>
                <w:webHidden/>
                <w:sz w:val="22"/>
                <w:szCs w:val="22"/>
              </w:rPr>
              <w:fldChar w:fldCharType="end"/>
            </w:r>
          </w:hyperlink>
        </w:p>
        <w:p w14:paraId="5000C3C6" w14:textId="4F6ED84B" w:rsidR="00FC03EA" w:rsidRPr="00FC03EA" w:rsidRDefault="005C165A">
          <w:pPr>
            <w:pStyle w:val="Sadraj3"/>
            <w:rPr>
              <w:rFonts w:asciiTheme="minorHAnsi" w:eastAsiaTheme="minorEastAsia" w:hAnsiTheme="minorHAnsi"/>
              <w:noProof/>
              <w:kern w:val="2"/>
              <w:sz w:val="22"/>
              <w:szCs w:val="22"/>
              <w:lang w:eastAsia="hr-HR"/>
              <w14:ligatures w14:val="standardContextual"/>
            </w:rPr>
          </w:pPr>
          <w:hyperlink w:anchor="_Toc236126931" w:history="1">
            <w:r w:rsidR="00FC03EA" w:rsidRPr="00FC03EA">
              <w:rPr>
                <w:rStyle w:val="Hiperveza"/>
                <w:rFonts w:cs="Times New Roman"/>
                <w:noProof/>
                <w:sz w:val="22"/>
                <w:szCs w:val="22"/>
              </w:rPr>
              <w:t>6.2. Analiza pravnog položaja, djelatnosti i financiranja</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_Toc236126931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32</w:t>
            </w:r>
            <w:r w:rsidR="00FC03EA" w:rsidRPr="00FC03EA">
              <w:rPr>
                <w:noProof/>
                <w:webHidden/>
                <w:sz w:val="22"/>
                <w:szCs w:val="22"/>
              </w:rPr>
              <w:fldChar w:fldCharType="end"/>
            </w:r>
          </w:hyperlink>
        </w:p>
        <w:p w14:paraId="4863610A" w14:textId="788F1F94" w:rsidR="00FC03EA" w:rsidRPr="00FC03EA" w:rsidRDefault="005C165A">
          <w:pPr>
            <w:pStyle w:val="Sadraj3"/>
            <w:rPr>
              <w:rFonts w:asciiTheme="minorHAnsi" w:eastAsiaTheme="minorEastAsia" w:hAnsiTheme="minorHAnsi"/>
              <w:noProof/>
              <w:kern w:val="2"/>
              <w:sz w:val="22"/>
              <w:szCs w:val="22"/>
              <w:lang w:eastAsia="hr-HR"/>
              <w14:ligatures w14:val="standardContextual"/>
            </w:rPr>
          </w:pPr>
          <w:hyperlink w:anchor="_Toc236126932" w:history="1">
            <w:r w:rsidR="00FC03EA" w:rsidRPr="00FC03EA">
              <w:rPr>
                <w:rStyle w:val="Hiperveza"/>
                <w:rFonts w:cs="Times New Roman"/>
                <w:noProof/>
                <w:sz w:val="22"/>
                <w:szCs w:val="22"/>
              </w:rPr>
              <w:t>6.3. Provedene i planirane aktivnosti</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_Toc236126932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35</w:t>
            </w:r>
            <w:r w:rsidR="00FC03EA" w:rsidRPr="00FC03EA">
              <w:rPr>
                <w:noProof/>
                <w:webHidden/>
                <w:sz w:val="22"/>
                <w:szCs w:val="22"/>
              </w:rPr>
              <w:fldChar w:fldCharType="end"/>
            </w:r>
          </w:hyperlink>
        </w:p>
        <w:p w14:paraId="278E9BDE" w14:textId="4689B085" w:rsidR="00FC03EA" w:rsidRPr="00FC03EA" w:rsidRDefault="005C165A">
          <w:pPr>
            <w:pStyle w:val="Sadraj1"/>
            <w:tabs>
              <w:tab w:val="right" w:leader="dot" w:pos="9062"/>
            </w:tabs>
            <w:rPr>
              <w:rFonts w:asciiTheme="minorHAnsi" w:eastAsiaTheme="minorEastAsia" w:hAnsiTheme="minorHAnsi"/>
              <w:noProof/>
              <w:kern w:val="2"/>
              <w:sz w:val="22"/>
              <w:szCs w:val="22"/>
              <w:lang w:eastAsia="hr-HR"/>
              <w14:ligatures w14:val="standardContextual"/>
            </w:rPr>
          </w:pPr>
          <w:hyperlink w:anchor="_Toc236126933" w:history="1">
            <w:r w:rsidR="00FC03EA" w:rsidRPr="00FC03EA">
              <w:rPr>
                <w:rStyle w:val="Hiperveza"/>
                <w:rFonts w:cs="Times New Roman"/>
                <w:noProof/>
                <w:sz w:val="22"/>
                <w:szCs w:val="22"/>
              </w:rPr>
              <w:t>7. POTREBA REDOVITOG PREISPITIVANJA I REVIZIJE VLASNIČKE POLITIKE</w:t>
            </w:r>
            <w:r w:rsidR="00FC03EA" w:rsidRPr="00FC03EA">
              <w:rPr>
                <w:noProof/>
                <w:webHidden/>
                <w:sz w:val="22"/>
                <w:szCs w:val="22"/>
              </w:rPr>
              <w:tab/>
            </w:r>
            <w:r w:rsidR="00FC03EA" w:rsidRPr="00FC03EA">
              <w:rPr>
                <w:noProof/>
                <w:webHidden/>
                <w:sz w:val="22"/>
                <w:szCs w:val="22"/>
              </w:rPr>
              <w:fldChar w:fldCharType="begin"/>
            </w:r>
            <w:r w:rsidR="00FC03EA" w:rsidRPr="00FC03EA">
              <w:rPr>
                <w:noProof/>
                <w:webHidden/>
                <w:sz w:val="22"/>
                <w:szCs w:val="22"/>
              </w:rPr>
              <w:instrText xml:space="preserve"> PAGEREF _Toc236126933 \h </w:instrText>
            </w:r>
            <w:r w:rsidR="00FC03EA" w:rsidRPr="00FC03EA">
              <w:rPr>
                <w:noProof/>
                <w:webHidden/>
                <w:sz w:val="22"/>
                <w:szCs w:val="22"/>
              </w:rPr>
            </w:r>
            <w:r w:rsidR="00FC03EA" w:rsidRPr="00FC03EA">
              <w:rPr>
                <w:noProof/>
                <w:webHidden/>
                <w:sz w:val="22"/>
                <w:szCs w:val="22"/>
              </w:rPr>
              <w:fldChar w:fldCharType="separate"/>
            </w:r>
            <w:r w:rsidR="00FC03EA" w:rsidRPr="00FC03EA">
              <w:rPr>
                <w:noProof/>
                <w:webHidden/>
                <w:sz w:val="22"/>
                <w:szCs w:val="22"/>
              </w:rPr>
              <w:t>36</w:t>
            </w:r>
            <w:r w:rsidR="00FC03EA" w:rsidRPr="00FC03EA">
              <w:rPr>
                <w:noProof/>
                <w:webHidden/>
                <w:sz w:val="22"/>
                <w:szCs w:val="22"/>
              </w:rPr>
              <w:fldChar w:fldCharType="end"/>
            </w:r>
          </w:hyperlink>
        </w:p>
        <w:p w14:paraId="63EC2205" w14:textId="24FE6852" w:rsidR="00C078F1" w:rsidRPr="00CC58D9" w:rsidRDefault="00C078F1" w:rsidP="00C078F1">
          <w:pPr>
            <w:rPr>
              <w:rStyle w:val="Naslov1Char"/>
              <w:rFonts w:ascii="Times New Roman" w:eastAsiaTheme="minorHAnsi" w:hAnsi="Times New Roman" w:cstheme="minorBidi"/>
              <w:b/>
              <w:bCs/>
              <w:color w:val="0A2F41" w:themeColor="accent1" w:themeShade="80"/>
              <w:sz w:val="24"/>
              <w:szCs w:val="24"/>
            </w:rPr>
          </w:pPr>
          <w:r w:rsidRPr="00FC03EA">
            <w:rPr>
              <w:b/>
              <w:bCs/>
              <w:color w:val="0A2F41" w:themeColor="accent1" w:themeShade="80"/>
              <w:sz w:val="18"/>
              <w:szCs w:val="18"/>
            </w:rPr>
            <w:fldChar w:fldCharType="end"/>
          </w:r>
        </w:p>
      </w:sdtContent>
    </w:sdt>
    <w:p w14:paraId="43961E14" w14:textId="77777777" w:rsidR="00C078F1" w:rsidRDefault="00C078F1" w:rsidP="00C078F1">
      <w:pPr>
        <w:rPr>
          <w:rStyle w:val="Naslov1Char"/>
          <w:rFonts w:cs="Times New Roman"/>
          <w:color w:val="0A2F41" w:themeColor="accent1" w:themeShade="80"/>
        </w:rPr>
        <w:sectPr w:rsidR="00C078F1" w:rsidSect="00C078F1">
          <w:headerReference w:type="default" r:id="rId8"/>
          <w:footerReference w:type="default" r:id="rId9"/>
          <w:pgSz w:w="11906" w:h="16838" w:code="9"/>
          <w:pgMar w:top="1417" w:right="1417" w:bottom="1417" w:left="1417" w:header="708" w:footer="708" w:gutter="0"/>
          <w:cols w:space="708"/>
          <w:docGrid w:linePitch="360"/>
        </w:sectPr>
      </w:pPr>
    </w:p>
    <w:p w14:paraId="4FE43F99" w14:textId="184DD3F7" w:rsidR="00C078F1" w:rsidRPr="00C078F1" w:rsidRDefault="00C078F1" w:rsidP="00C078F1">
      <w:pPr>
        <w:rPr>
          <w:b/>
          <w:bCs/>
          <w:color w:val="0A2F41" w:themeColor="accent1" w:themeShade="80"/>
        </w:rPr>
      </w:pPr>
      <w:bookmarkStart w:id="1" w:name="_Toc236126897"/>
      <w:r w:rsidRPr="00F61C5E">
        <w:rPr>
          <w:rStyle w:val="Naslov1Char"/>
          <w:rFonts w:cs="Times New Roman"/>
          <w:color w:val="0A2F41" w:themeColor="accent1" w:themeShade="80"/>
        </w:rPr>
        <w:lastRenderedPageBreak/>
        <w:t>Uvod</w:t>
      </w:r>
      <w:bookmarkEnd w:id="1"/>
      <w:r w:rsidRPr="00F61C5E">
        <w:rPr>
          <w:rFonts w:eastAsiaTheme="minorEastAsia" w:cs="Times New Roman"/>
          <w:b/>
          <w:bCs/>
          <w:color w:val="0A2F41" w:themeColor="accent1" w:themeShade="80"/>
        </w:rPr>
        <w:t xml:space="preserve"> </w:t>
      </w:r>
    </w:p>
    <w:p w14:paraId="0268A28F" w14:textId="6AF596C8" w:rsidR="00C078F1" w:rsidRPr="00012866" w:rsidRDefault="00C078F1" w:rsidP="00C078F1">
      <w:pPr>
        <w:spacing w:before="100" w:beforeAutospacing="1" w:after="100" w:afterAutospacing="1" w:line="276" w:lineRule="auto"/>
        <w:jc w:val="both"/>
        <w:rPr>
          <w:rFonts w:eastAsia="Times New Roman" w:cs="Times New Roman"/>
          <w:lang w:eastAsia="hr-HR"/>
        </w:rPr>
      </w:pPr>
      <w:r w:rsidRPr="00012866">
        <w:rPr>
          <w:rFonts w:cs="Times New Roman"/>
        </w:rPr>
        <w:t>Zakonom o pravnim osobama u vlasništvu Republike Hrvatske (NN 102/2025)</w:t>
      </w:r>
      <w:r>
        <w:rPr>
          <w:rFonts w:cs="Times New Roman"/>
        </w:rPr>
        <w:t>,</w:t>
      </w:r>
      <w:r w:rsidRPr="00012866">
        <w:rPr>
          <w:rFonts w:cs="Times New Roman"/>
        </w:rPr>
        <w:t xml:space="preserve"> utvrđen je novi regulatorni okvir izvršavanja članskih prava Republike Hrvatske u pravnim osobama u vlasništvu Republike Hrvatske. </w:t>
      </w:r>
      <w:r>
        <w:t>Također, navedeni Z</w:t>
      </w:r>
      <w:r w:rsidRPr="00012866">
        <w:t xml:space="preserve">akon, zajedno s pripadajućim podzakonskim aktima, predstavlja temelj za postavljanje novih zahtjeva </w:t>
      </w:r>
      <w:r w:rsidRPr="00012866">
        <w:rPr>
          <w:rFonts w:cs="Times New Roman"/>
        </w:rPr>
        <w:t xml:space="preserve">u pogledu korporativnog upravljanja, </w:t>
      </w:r>
      <w:r w:rsidRPr="00012866">
        <w:rPr>
          <w:rFonts w:eastAsia="Times New Roman" w:cs="Times New Roman"/>
          <w:lang w:eastAsia="hr-HR"/>
        </w:rPr>
        <w:t xml:space="preserve">usklađenih s najboljim međunarodnim standardima, osobito standardima </w:t>
      </w:r>
      <w:r w:rsidRPr="00012866">
        <w:rPr>
          <w:rFonts w:cs="Times New Roman"/>
        </w:rPr>
        <w:t>Organizacije za gospodarsku suradnju i razvoj (OECD)</w:t>
      </w:r>
      <w:r w:rsidRPr="00012866">
        <w:rPr>
          <w:rFonts w:eastAsia="Times New Roman" w:cs="Times New Roman"/>
          <w:lang w:eastAsia="hr-HR"/>
        </w:rPr>
        <w:t>.</w:t>
      </w:r>
    </w:p>
    <w:p w14:paraId="0330F07D" w14:textId="77777777" w:rsidR="00C078F1" w:rsidRPr="00012866" w:rsidRDefault="00C078F1" w:rsidP="00C078F1">
      <w:pPr>
        <w:spacing w:before="100" w:beforeAutospacing="1" w:after="100" w:afterAutospacing="1" w:line="276" w:lineRule="auto"/>
        <w:jc w:val="both"/>
        <w:rPr>
          <w:rFonts w:eastAsia="Times New Roman" w:cs="Times New Roman"/>
          <w:lang w:eastAsia="hr-HR"/>
        </w:rPr>
      </w:pPr>
      <w:r w:rsidRPr="00012866">
        <w:rPr>
          <w:rFonts w:eastAsia="Calibri"/>
        </w:rPr>
        <w:t>Donošenjem Vlasničke politike</w:t>
      </w:r>
      <w:r>
        <w:rPr>
          <w:rFonts w:eastAsia="Calibri"/>
        </w:rPr>
        <w:t xml:space="preserve"> pravnih osoba u vlasništvu Republike Hrvatske (dalje u tekstu: Vlasnička politika)</w:t>
      </w:r>
      <w:r w:rsidRPr="00012866">
        <w:rPr>
          <w:rFonts w:eastAsia="Calibri"/>
        </w:rPr>
        <w:t xml:space="preserve">, Republika Hrvatska potvrđuje svoju daljnju opredijeljenost za odgovorno, transparentno i profesionalno upravljanje pravnim osobama u </w:t>
      </w:r>
      <w:r>
        <w:rPr>
          <w:rFonts w:eastAsia="Calibri"/>
        </w:rPr>
        <w:t>svojem vlasništvu</w:t>
      </w:r>
      <w:r w:rsidRPr="00012866">
        <w:rPr>
          <w:rFonts w:eastAsia="Calibri"/>
        </w:rPr>
        <w:t xml:space="preserve">. </w:t>
      </w:r>
    </w:p>
    <w:p w14:paraId="0786A928" w14:textId="77777777" w:rsidR="00C078F1" w:rsidRPr="00012866" w:rsidRDefault="00C078F1" w:rsidP="00C078F1">
      <w:pPr>
        <w:spacing w:before="100" w:beforeAutospacing="1" w:after="100" w:afterAutospacing="1" w:line="276" w:lineRule="auto"/>
        <w:jc w:val="both"/>
        <w:rPr>
          <w:rFonts w:eastAsia="Times New Roman" w:cs="Times New Roman"/>
          <w:lang w:eastAsia="hr-HR"/>
        </w:rPr>
      </w:pPr>
      <w:r w:rsidRPr="00012866">
        <w:rPr>
          <w:rFonts w:eastAsia="Times New Roman" w:cs="Times New Roman"/>
          <w:lang w:eastAsia="hr-HR"/>
        </w:rPr>
        <w:t>Ova Vlasnička politika, između ostalog</w:t>
      </w:r>
      <w:r>
        <w:rPr>
          <w:rFonts w:eastAsia="Times New Roman" w:cs="Times New Roman"/>
          <w:lang w:eastAsia="hr-HR"/>
        </w:rPr>
        <w:t>,</w:t>
      </w:r>
      <w:r w:rsidRPr="00012866">
        <w:rPr>
          <w:rFonts w:eastAsia="Times New Roman" w:cs="Times New Roman"/>
          <w:lang w:eastAsia="hr-HR"/>
        </w:rPr>
        <w:t xml:space="preserve"> definira razloge za vlasništvo države u pravnim osobama</w:t>
      </w:r>
      <w:r>
        <w:rPr>
          <w:rFonts w:eastAsia="Times New Roman" w:cs="Times New Roman"/>
          <w:lang w:eastAsia="hr-HR"/>
        </w:rPr>
        <w:t xml:space="preserve"> u vlasništvu Republike Hrvatske</w:t>
      </w:r>
      <w:r w:rsidRPr="00012866">
        <w:rPr>
          <w:rFonts w:eastAsia="Times New Roman" w:cs="Times New Roman"/>
          <w:lang w:eastAsia="hr-HR"/>
        </w:rPr>
        <w:t xml:space="preserve">, način na koji će država provoditi svoju vlasničku politiku te ulogu i odgovornost državnih tijela uključenih u njezinu provedbu. Također, Vlasnička politika sadrži informacije o relevantnim zakonima i propisima koji su u primjeni, </w:t>
      </w:r>
      <w:r w:rsidRPr="00012866">
        <w:rPr>
          <w:rFonts w:eastAsia="Calibri"/>
        </w:rPr>
        <w:t>postavlja jasne ciljeve, standarde i očekivanja od pravnih osoba u vlasništvu Republike Hrvatske bez obzira pružaju li javne usluge ili posluju na tržištu.</w:t>
      </w:r>
    </w:p>
    <w:p w14:paraId="5414216B" w14:textId="77777777" w:rsidR="00C078F1" w:rsidRPr="00012866" w:rsidRDefault="00C078F1" w:rsidP="00C078F1">
      <w:pPr>
        <w:spacing w:before="100" w:beforeAutospacing="1" w:after="100" w:afterAutospacing="1" w:line="276" w:lineRule="auto"/>
        <w:jc w:val="both"/>
        <w:rPr>
          <w:rFonts w:eastAsia="Times New Roman" w:cs="Times New Roman"/>
          <w:lang w:eastAsia="hr-HR"/>
        </w:rPr>
      </w:pPr>
      <w:r w:rsidRPr="00012866">
        <w:rPr>
          <w:rFonts w:eastAsia="Times New Roman" w:cs="Times New Roman"/>
          <w:lang w:eastAsia="hr-HR"/>
        </w:rPr>
        <w:t xml:space="preserve">Pravne osobe u vlasništvu </w:t>
      </w:r>
      <w:r>
        <w:rPr>
          <w:rFonts w:eastAsia="Times New Roman" w:cs="Times New Roman"/>
          <w:lang w:eastAsia="hr-HR"/>
        </w:rPr>
        <w:t>Republike Hrvatske</w:t>
      </w:r>
      <w:r w:rsidRPr="00012866">
        <w:rPr>
          <w:rFonts w:eastAsia="Times New Roman" w:cs="Times New Roman"/>
          <w:lang w:eastAsia="hr-HR"/>
        </w:rPr>
        <w:t xml:space="preserve"> imaju ključnu ulogu u gospodarskom razvoju, pružanju javnih usluga i ostvarivanju strateških ciljeva države. Stoga je od iznimne važnosti osigurati da pravne osobe</w:t>
      </w:r>
      <w:r>
        <w:rPr>
          <w:rFonts w:eastAsia="Times New Roman" w:cs="Times New Roman"/>
          <w:lang w:eastAsia="hr-HR"/>
        </w:rPr>
        <w:t xml:space="preserve"> u </w:t>
      </w:r>
      <w:r w:rsidRPr="00012866">
        <w:rPr>
          <w:rFonts w:eastAsia="Times New Roman" w:cs="Times New Roman"/>
          <w:lang w:eastAsia="hr-HR"/>
        </w:rPr>
        <w:t>vlasništvu</w:t>
      </w:r>
      <w:r>
        <w:rPr>
          <w:rFonts w:eastAsia="Times New Roman" w:cs="Times New Roman"/>
          <w:lang w:eastAsia="hr-HR"/>
        </w:rPr>
        <w:t xml:space="preserve"> Republike Hrvatske</w:t>
      </w:r>
      <w:r w:rsidRPr="00012866">
        <w:rPr>
          <w:rFonts w:eastAsia="Times New Roman" w:cs="Times New Roman"/>
          <w:lang w:eastAsia="hr-HR"/>
        </w:rPr>
        <w:t xml:space="preserve"> djeluju u skladu s najboljim korporativnim praksama, da njihovo upravljanje bude transparentno, odgovorno i usmjereno na dugoročnu održivost</w:t>
      </w:r>
      <w:r>
        <w:rPr>
          <w:rFonts w:eastAsia="Times New Roman" w:cs="Times New Roman"/>
          <w:lang w:eastAsia="hr-HR"/>
        </w:rPr>
        <w:t xml:space="preserve"> i učinkovitost poslovanja.</w:t>
      </w:r>
    </w:p>
    <w:p w14:paraId="2352D970" w14:textId="47C169D2" w:rsidR="00C078F1" w:rsidRPr="001C2E3C" w:rsidRDefault="00C078F1" w:rsidP="00C078F1">
      <w:pPr>
        <w:spacing w:before="100" w:beforeAutospacing="1" w:after="100" w:afterAutospacing="1" w:line="276" w:lineRule="auto"/>
        <w:jc w:val="both"/>
        <w:rPr>
          <w:rFonts w:eastAsia="Times New Roman" w:cs="Times New Roman"/>
          <w:lang w:eastAsia="hr-HR"/>
        </w:rPr>
      </w:pPr>
      <w:r w:rsidRPr="001C2E3C">
        <w:rPr>
          <w:rFonts w:eastAsia="Times New Roman" w:cs="Times New Roman"/>
          <w:lang w:eastAsia="hr-HR"/>
        </w:rPr>
        <w:t>Novi regulatorni okvir primarno se primjenjuje na pravne osobe u kojima država ostvaruje prevladavajući utjecaj. Republika Hrvatska takav utjecaj ostvaruje u ukupno 47 pravnih osoba, od kojih je 38 pravnih osoba od posebnog interesa za Republiku Hrvatsku, dok se preostalih 9 trgovačkih društava u većinskom vlasništvu Republike Hrvatske nalazi u portfelju Centra.</w:t>
      </w:r>
      <w:r w:rsidR="00946BFC" w:rsidRPr="00946BFC">
        <w:t xml:space="preserve"> </w:t>
      </w:r>
      <w:r w:rsidR="00946BFC" w:rsidRPr="00946BFC">
        <w:rPr>
          <w:rFonts w:eastAsia="Times New Roman" w:cs="Times New Roman"/>
          <w:lang w:eastAsia="hr-HR"/>
        </w:rPr>
        <w:t xml:space="preserve">Osim </w:t>
      </w:r>
      <w:r w:rsidR="00946BFC">
        <w:rPr>
          <w:rFonts w:eastAsia="Times New Roman" w:cs="Times New Roman"/>
          <w:lang w:eastAsia="hr-HR"/>
        </w:rPr>
        <w:t>toga</w:t>
      </w:r>
      <w:r w:rsidR="00946BFC" w:rsidRPr="00946BFC">
        <w:rPr>
          <w:rFonts w:eastAsia="Times New Roman" w:cs="Times New Roman"/>
          <w:lang w:eastAsia="hr-HR"/>
        </w:rPr>
        <w:t xml:space="preserve">, Republika Hrvatska ima manjinski vlasnički udio u </w:t>
      </w:r>
      <w:r w:rsidR="00946BFC">
        <w:rPr>
          <w:rFonts w:eastAsia="Times New Roman" w:cs="Times New Roman"/>
          <w:lang w:eastAsia="hr-HR"/>
        </w:rPr>
        <w:t xml:space="preserve">još </w:t>
      </w:r>
      <w:r w:rsidR="00946BFC" w:rsidRPr="00946BFC">
        <w:rPr>
          <w:rFonts w:eastAsia="Times New Roman" w:cs="Times New Roman"/>
          <w:lang w:eastAsia="hr-HR"/>
        </w:rPr>
        <w:t>jednom trgovačkom društvu od posebnog interesa, pri čemu s</w:t>
      </w:r>
      <w:r w:rsidR="00946BFC">
        <w:rPr>
          <w:rFonts w:eastAsia="Times New Roman" w:cs="Times New Roman"/>
          <w:lang w:eastAsia="hr-HR"/>
        </w:rPr>
        <w:t>u</w:t>
      </w:r>
      <w:r w:rsidR="00946BFC" w:rsidRPr="00946BFC">
        <w:rPr>
          <w:rFonts w:eastAsia="Times New Roman" w:cs="Times New Roman"/>
          <w:lang w:eastAsia="hr-HR"/>
        </w:rPr>
        <w:t xml:space="preserve"> upravljačka prava i način ostvarivanja vlasničkog utjecaja uređ</w:t>
      </w:r>
      <w:r w:rsidR="00946BFC">
        <w:rPr>
          <w:rFonts w:eastAsia="Times New Roman" w:cs="Times New Roman"/>
          <w:lang w:eastAsia="hr-HR"/>
        </w:rPr>
        <w:t xml:space="preserve">ena </w:t>
      </w:r>
      <w:r w:rsidR="00946BFC" w:rsidRPr="00946BFC">
        <w:rPr>
          <w:rFonts w:eastAsia="Times New Roman" w:cs="Times New Roman"/>
          <w:lang w:eastAsia="hr-HR"/>
        </w:rPr>
        <w:t>Ugovor</w:t>
      </w:r>
      <w:r w:rsidR="00946BFC">
        <w:rPr>
          <w:rFonts w:eastAsia="Times New Roman" w:cs="Times New Roman"/>
          <w:lang w:eastAsia="hr-HR"/>
        </w:rPr>
        <w:t>om</w:t>
      </w:r>
      <w:r w:rsidR="00946BFC" w:rsidRPr="00946BFC">
        <w:rPr>
          <w:rFonts w:eastAsia="Times New Roman" w:cs="Times New Roman"/>
          <w:lang w:eastAsia="hr-HR"/>
        </w:rPr>
        <w:t xml:space="preserve"> o međusobnim odnosima dioničara</w:t>
      </w:r>
      <w:r w:rsidR="00946BFC">
        <w:rPr>
          <w:rFonts w:eastAsia="Times New Roman" w:cs="Times New Roman"/>
          <w:lang w:eastAsia="hr-HR"/>
        </w:rPr>
        <w:t>.</w:t>
      </w:r>
    </w:p>
    <w:p w14:paraId="3C6C5D9A" w14:textId="4D47891A" w:rsidR="00C078F1" w:rsidRPr="001C2E3C" w:rsidRDefault="00C078F1" w:rsidP="00C078F1">
      <w:pPr>
        <w:spacing w:before="100" w:beforeAutospacing="1" w:after="100" w:afterAutospacing="1" w:line="276" w:lineRule="auto"/>
        <w:jc w:val="both"/>
        <w:rPr>
          <w:rFonts w:eastAsia="Times New Roman" w:cs="Times New Roman"/>
          <w:lang w:eastAsia="hr-HR"/>
        </w:rPr>
      </w:pPr>
      <w:r w:rsidRPr="001C2E3C">
        <w:rPr>
          <w:rFonts w:eastAsia="Times New Roman" w:cs="Times New Roman"/>
          <w:lang w:eastAsia="hr-HR"/>
        </w:rPr>
        <w:t>Nadalje, regulatorni okvir primjenjuje se i na pravne osobe u vlasništvu Republike Hrvatske u kojima država nema prevladavajući utjecaj, u slučajevima propisanima zakonom. Odredbe Zakona na odgovarajući se način primjenjuju i na ovisna društva pravnih osoba, osobito na ona koja se prema propisima o računovodstvu razvrstavaju u srednje i velike poduzetnike.</w:t>
      </w:r>
    </w:p>
    <w:p w14:paraId="244FB477" w14:textId="77777777" w:rsidR="00C078F1" w:rsidRPr="00012866" w:rsidRDefault="00C078F1" w:rsidP="00C078F1">
      <w:pPr>
        <w:spacing w:before="100" w:beforeAutospacing="1" w:after="100" w:afterAutospacing="1" w:line="276" w:lineRule="auto"/>
        <w:jc w:val="both"/>
        <w:rPr>
          <w:rFonts w:cs="Times New Roman"/>
        </w:rPr>
      </w:pPr>
      <w:r w:rsidRPr="00012866">
        <w:rPr>
          <w:rFonts w:eastAsia="Times New Roman"/>
        </w:rPr>
        <w:t xml:space="preserve">Nakon nekoliko desetljeća privatizacije, </w:t>
      </w:r>
      <w:r w:rsidRPr="00C46786">
        <w:rPr>
          <w:rFonts w:eastAsia="Times New Roman"/>
        </w:rPr>
        <w:t>svega 4</w:t>
      </w:r>
      <w:r>
        <w:rPr>
          <w:rFonts w:eastAsia="Times New Roman"/>
        </w:rPr>
        <w:t>7</w:t>
      </w:r>
      <w:r w:rsidRPr="00C46786">
        <w:rPr>
          <w:rFonts w:eastAsia="Times New Roman"/>
        </w:rPr>
        <w:t xml:space="preserve"> pravnih</w:t>
      </w:r>
      <w:r>
        <w:rPr>
          <w:rFonts w:eastAsia="Times New Roman"/>
        </w:rPr>
        <w:t xml:space="preserve"> osoba</w:t>
      </w:r>
      <w:r w:rsidRPr="00012866">
        <w:rPr>
          <w:rFonts w:eastAsia="Times New Roman"/>
        </w:rPr>
        <w:t xml:space="preserve"> ostalo je u većinskom vlasništvu države. Većina tih </w:t>
      </w:r>
      <w:r>
        <w:rPr>
          <w:rFonts w:eastAsia="Times New Roman"/>
        </w:rPr>
        <w:t>pravnih osoba</w:t>
      </w:r>
      <w:r w:rsidRPr="00012866">
        <w:rPr>
          <w:rFonts w:eastAsia="Times New Roman"/>
        </w:rPr>
        <w:t xml:space="preserve"> </w:t>
      </w:r>
      <w:r>
        <w:rPr>
          <w:rFonts w:eastAsia="Times New Roman"/>
        </w:rPr>
        <w:t xml:space="preserve">u vlasništvu Republike Hrvatske </w:t>
      </w:r>
      <w:r w:rsidRPr="00012866">
        <w:rPr>
          <w:rFonts w:eastAsia="Times New Roman"/>
        </w:rPr>
        <w:t xml:space="preserve">važna je u strateškom pogledu za </w:t>
      </w:r>
      <w:r>
        <w:rPr>
          <w:rFonts w:eastAsia="Times New Roman"/>
        </w:rPr>
        <w:t>Republiku Hrvatsku</w:t>
      </w:r>
      <w:r w:rsidRPr="00012866">
        <w:rPr>
          <w:rFonts w:eastAsia="Times New Roman"/>
        </w:rPr>
        <w:t xml:space="preserve"> </w:t>
      </w:r>
      <w:r w:rsidRPr="00012866">
        <w:rPr>
          <w:rFonts w:cs="Times New Roman"/>
        </w:rPr>
        <w:t>obzirom da imaju snažan utjecaj na gospodarstvo, investicije, ostvarenje javnih ciljeva i prihode državnog proračuna.</w:t>
      </w:r>
    </w:p>
    <w:p w14:paraId="20CAF2B4" w14:textId="77777777" w:rsidR="00C078F1" w:rsidRPr="00012866" w:rsidRDefault="00C078F1" w:rsidP="00C078F1">
      <w:pPr>
        <w:spacing w:before="240" w:after="240" w:line="276" w:lineRule="auto"/>
        <w:jc w:val="both"/>
        <w:rPr>
          <w:rFonts w:eastAsia="Calibri"/>
        </w:rPr>
      </w:pPr>
      <w:r w:rsidRPr="00012866">
        <w:rPr>
          <w:rFonts w:cs="Times New Roman"/>
        </w:rPr>
        <w:lastRenderedPageBreak/>
        <w:t>Sagledavajući navedeno, unaprjeđenje korporativnog upravljanja u pravnim osobama u vlasništvu Republike Hrvatske prepoznato je kao područje od iznimne važnosti za Republiku Hrvatsku.</w:t>
      </w:r>
    </w:p>
    <w:p w14:paraId="24CDA315" w14:textId="3BE51768" w:rsidR="00C078F1" w:rsidRPr="00012866" w:rsidRDefault="00C078F1" w:rsidP="00C078F1">
      <w:pPr>
        <w:spacing w:before="100" w:beforeAutospacing="1" w:after="100" w:afterAutospacing="1" w:line="276" w:lineRule="auto"/>
        <w:jc w:val="both"/>
        <w:rPr>
          <w:rFonts w:eastAsia="Times New Roman"/>
        </w:rPr>
      </w:pPr>
      <w:r w:rsidRPr="00012866">
        <w:rPr>
          <w:rFonts w:eastAsia="Times New Roman"/>
        </w:rPr>
        <w:t xml:space="preserve">Odluku o tome koje pravne osobe </w:t>
      </w:r>
      <w:r>
        <w:rPr>
          <w:rFonts w:eastAsia="Times New Roman"/>
        </w:rPr>
        <w:t xml:space="preserve">u vlasništvu Republike Hrvatske </w:t>
      </w:r>
      <w:r w:rsidRPr="00012866">
        <w:rPr>
          <w:rFonts w:eastAsia="Times New Roman"/>
        </w:rPr>
        <w:t xml:space="preserve">ulaze u kategoriju „posebnog interesa“ donosi Vlada Republike Hrvatske </w:t>
      </w:r>
      <w:r>
        <w:rPr>
          <w:rFonts w:eastAsia="Times New Roman"/>
        </w:rPr>
        <w:t xml:space="preserve">(dalje u tekstu: Vlada) </w:t>
      </w:r>
      <w:r w:rsidRPr="00012866">
        <w:rPr>
          <w:rFonts w:eastAsia="Times New Roman"/>
        </w:rPr>
        <w:t xml:space="preserve">na temelju </w:t>
      </w:r>
      <w:r>
        <w:rPr>
          <w:rFonts w:eastAsia="Times New Roman"/>
        </w:rPr>
        <w:t>opravdanih razloga za vlasništvo sukladno odredbama Zakona</w:t>
      </w:r>
      <w:r w:rsidRPr="00012866">
        <w:rPr>
          <w:rFonts w:eastAsia="Times New Roman"/>
        </w:rPr>
        <w:t>.</w:t>
      </w:r>
      <w:r w:rsidRPr="00012866">
        <w:rPr>
          <w:rStyle w:val="Naglaeno"/>
        </w:rPr>
        <w:t xml:space="preserve"> </w:t>
      </w:r>
      <w:r w:rsidRPr="00012866">
        <w:rPr>
          <w:rFonts w:eastAsia="Times New Roman"/>
          <w:bCs/>
        </w:rPr>
        <w:t xml:space="preserve">Pažnja </w:t>
      </w:r>
      <w:r w:rsidR="00180A55">
        <w:rPr>
          <w:rFonts w:eastAsia="Times New Roman"/>
          <w:bCs/>
        </w:rPr>
        <w:t>je</w:t>
      </w:r>
      <w:r w:rsidRPr="00012866">
        <w:rPr>
          <w:rFonts w:eastAsia="Times New Roman"/>
          <w:bCs/>
        </w:rPr>
        <w:t xml:space="preserve"> na onim </w:t>
      </w:r>
      <w:r>
        <w:rPr>
          <w:rFonts w:eastAsia="Times New Roman"/>
          <w:bCs/>
        </w:rPr>
        <w:t>pravnim osobama koje</w:t>
      </w:r>
      <w:r w:rsidRPr="00012866">
        <w:rPr>
          <w:rFonts w:eastAsia="Times New Roman"/>
          <w:bCs/>
        </w:rPr>
        <w:t xml:space="preserve"> zbog svog strateškog, fiskalnog, gospodarskog ili infrastrukturnog značaja</w:t>
      </w:r>
      <w:r w:rsidRPr="00012866">
        <w:rPr>
          <w:rFonts w:eastAsia="Times New Roman"/>
        </w:rPr>
        <w:t xml:space="preserve">, imaju ključnu ulogu u ostvarivanju javnih ciljeva i interesa Republike Hrvatske. To uključuje, primjerice, </w:t>
      </w:r>
      <w:r>
        <w:rPr>
          <w:rFonts w:eastAsia="Times New Roman"/>
        </w:rPr>
        <w:t>pravne osobe u vlasništvu Republike Hrvatske koje</w:t>
      </w:r>
      <w:r w:rsidRPr="00012866">
        <w:rPr>
          <w:rFonts w:eastAsia="Times New Roman"/>
        </w:rPr>
        <w:t xml:space="preserve"> upravljaju </w:t>
      </w:r>
      <w:r w:rsidRPr="00012866">
        <w:rPr>
          <w:rFonts w:eastAsia="Times New Roman"/>
          <w:bCs/>
        </w:rPr>
        <w:t>javnim dobrima</w:t>
      </w:r>
      <w:r w:rsidRPr="00012866">
        <w:rPr>
          <w:rFonts w:eastAsia="Times New Roman"/>
        </w:rPr>
        <w:t xml:space="preserve">, pružaju </w:t>
      </w:r>
      <w:r w:rsidRPr="00012866">
        <w:rPr>
          <w:rFonts w:eastAsia="Times New Roman"/>
          <w:bCs/>
        </w:rPr>
        <w:t>temeljne javne usluge</w:t>
      </w:r>
      <w:r w:rsidRPr="00012866">
        <w:rPr>
          <w:rFonts w:eastAsia="Times New Roman"/>
        </w:rPr>
        <w:t xml:space="preserve">, djeluju unutar </w:t>
      </w:r>
      <w:r w:rsidRPr="00012866">
        <w:rPr>
          <w:rFonts w:eastAsia="Times New Roman"/>
          <w:bCs/>
        </w:rPr>
        <w:t>prirodnih monopola</w:t>
      </w:r>
      <w:r w:rsidRPr="00012866">
        <w:rPr>
          <w:rFonts w:eastAsia="Times New Roman"/>
        </w:rPr>
        <w:t xml:space="preserve"> ili imaju </w:t>
      </w:r>
      <w:r w:rsidRPr="00012866">
        <w:rPr>
          <w:rFonts w:eastAsia="Times New Roman"/>
          <w:bCs/>
        </w:rPr>
        <w:t>značajan utjecaj na državni proračun</w:t>
      </w:r>
      <w:r w:rsidRPr="00012866">
        <w:t>.</w:t>
      </w:r>
    </w:p>
    <w:p w14:paraId="7FF61F3D" w14:textId="51058E0D" w:rsidR="00C078F1" w:rsidRPr="00012866" w:rsidRDefault="00C078F1" w:rsidP="00C078F1">
      <w:pPr>
        <w:pStyle w:val="StandardWeb"/>
        <w:spacing w:line="276" w:lineRule="auto"/>
        <w:jc w:val="both"/>
        <w:rPr>
          <w:rFonts w:cstheme="minorBidi"/>
          <w:bCs/>
          <w:lang w:eastAsia="en-US"/>
        </w:rPr>
      </w:pPr>
      <w:r w:rsidRPr="00012866">
        <w:rPr>
          <w:rFonts w:cstheme="minorBidi"/>
          <w:bCs/>
          <w:lang w:eastAsia="en-US"/>
        </w:rPr>
        <w:t>Upr</w:t>
      </w:r>
      <w:r>
        <w:rPr>
          <w:rFonts w:cstheme="minorBidi"/>
          <w:bCs/>
          <w:lang w:eastAsia="en-US"/>
        </w:rPr>
        <w:t>avo ova Vlasnička politika ima</w:t>
      </w:r>
      <w:r w:rsidRPr="00012866">
        <w:rPr>
          <w:rFonts w:cstheme="minorBidi"/>
          <w:bCs/>
          <w:lang w:eastAsia="en-US"/>
        </w:rPr>
        <w:t xml:space="preserve"> za cilj jasno i transparentno definirati razloge zbog kojih Republika Hrvatska zadržava vlasništvo u pojedinim pravnim osobama. Time se osigurava transparentnost i odgovornost u upravljanju državnim portfeljem. Također, važno je naglasiti da se predviđa redovito i sustavno preispitivanje razloga za državno vlasništvo i same politike, najmanje jednom u četiri godine, kako bi se osigurala njena usklađenost s aktualnim strateškim prioritetima i potrebama države.</w:t>
      </w:r>
    </w:p>
    <w:p w14:paraId="2019535C" w14:textId="77777777" w:rsidR="00C078F1" w:rsidRPr="00111B87" w:rsidRDefault="00C078F1" w:rsidP="00C078F1">
      <w:pPr>
        <w:pStyle w:val="Naslov1"/>
        <w:spacing w:line="276" w:lineRule="auto"/>
        <w:rPr>
          <w:rFonts w:ascii="Times New Roman" w:eastAsiaTheme="minorEastAsia" w:hAnsi="Times New Roman" w:cs="Times New Roman"/>
          <w:color w:val="0A2F41" w:themeColor="accent1" w:themeShade="80"/>
          <w:sz w:val="32"/>
          <w:szCs w:val="32"/>
        </w:rPr>
      </w:pPr>
      <w:bookmarkStart w:id="2" w:name="_Toc236126898"/>
      <w:bookmarkEnd w:id="0"/>
      <w:r w:rsidRPr="00111B87">
        <w:rPr>
          <w:rFonts w:ascii="Times New Roman" w:eastAsiaTheme="minorEastAsia" w:hAnsi="Times New Roman" w:cs="Times New Roman"/>
          <w:color w:val="0A2F41" w:themeColor="accent1" w:themeShade="80"/>
          <w:sz w:val="32"/>
          <w:szCs w:val="32"/>
        </w:rPr>
        <w:t>1. INSTITUCIONALNI OKVIR, PODJELA PRAVNIH OSOBA I DIONICI</w:t>
      </w:r>
      <w:bookmarkEnd w:id="2"/>
    </w:p>
    <w:p w14:paraId="069FAEFE" w14:textId="77777777" w:rsidR="00C078F1" w:rsidRPr="00F61C5E" w:rsidRDefault="00C078F1" w:rsidP="00C078F1">
      <w:pPr>
        <w:spacing w:line="276" w:lineRule="auto"/>
        <w:rPr>
          <w:rFonts w:cs="Times New Roman"/>
          <w:color w:val="0A2F41" w:themeColor="accent1" w:themeShade="80"/>
        </w:rPr>
      </w:pPr>
    </w:p>
    <w:p w14:paraId="3708ED16" w14:textId="77777777" w:rsidR="00C078F1" w:rsidRPr="00111B87" w:rsidRDefault="00C078F1" w:rsidP="00C078F1">
      <w:pPr>
        <w:autoSpaceDE w:val="0"/>
        <w:autoSpaceDN w:val="0"/>
        <w:adjustRightInd w:val="0"/>
        <w:spacing w:line="276" w:lineRule="auto"/>
        <w:rPr>
          <w:rFonts w:eastAsiaTheme="minorEastAsia" w:cs="Times New Roman"/>
          <w:b/>
          <w:bCs/>
          <w:color w:val="0A2F41" w:themeColor="accent1" w:themeShade="80"/>
          <w:sz w:val="28"/>
          <w:szCs w:val="28"/>
        </w:rPr>
      </w:pPr>
      <w:bookmarkStart w:id="3" w:name="_Toc236126899"/>
      <w:r w:rsidRPr="00111B87">
        <w:rPr>
          <w:rStyle w:val="Naslov2Char"/>
          <w:rFonts w:cs="Times New Roman"/>
          <w:color w:val="0A2F41" w:themeColor="accent1" w:themeShade="80"/>
          <w:sz w:val="28"/>
          <w:szCs w:val="28"/>
        </w:rPr>
        <w:t>1.1. Pravni okvir</w:t>
      </w:r>
      <w:bookmarkEnd w:id="3"/>
    </w:p>
    <w:p w14:paraId="6C7C4247" w14:textId="77777777" w:rsidR="00C078F1" w:rsidRPr="00F61C5E" w:rsidRDefault="00C078F1" w:rsidP="00C078F1">
      <w:pPr>
        <w:autoSpaceDE w:val="0"/>
        <w:autoSpaceDN w:val="0"/>
        <w:adjustRightInd w:val="0"/>
        <w:spacing w:line="276" w:lineRule="auto"/>
        <w:rPr>
          <w:rFonts w:eastAsia="Calibri" w:cs="Times New Roman"/>
          <w:color w:val="0A2F41" w:themeColor="accent1" w:themeShade="80"/>
        </w:rPr>
      </w:pPr>
    </w:p>
    <w:p w14:paraId="76077D19" w14:textId="77777777" w:rsidR="00C078F1" w:rsidRPr="00111B87" w:rsidRDefault="00C078F1" w:rsidP="00C078F1">
      <w:pPr>
        <w:pStyle w:val="Naslov3"/>
        <w:spacing w:before="0" w:line="276" w:lineRule="auto"/>
        <w:rPr>
          <w:rFonts w:eastAsia="Calibri" w:cs="Times New Roman"/>
          <w:color w:val="0A2F41" w:themeColor="accent1" w:themeShade="80"/>
          <w:sz w:val="24"/>
          <w:szCs w:val="24"/>
        </w:rPr>
      </w:pPr>
      <w:bookmarkStart w:id="4" w:name="_Toc236126900"/>
      <w:r w:rsidRPr="00111B87">
        <w:rPr>
          <w:rFonts w:eastAsia="Calibri" w:cs="Times New Roman"/>
          <w:color w:val="0A2F41" w:themeColor="accent1" w:themeShade="80"/>
          <w:sz w:val="24"/>
          <w:szCs w:val="24"/>
        </w:rPr>
        <w:t>1.1.1. Zakonski okvir</w:t>
      </w:r>
      <w:bookmarkEnd w:id="4"/>
    </w:p>
    <w:p w14:paraId="18572A16" w14:textId="77777777" w:rsidR="00C078F1" w:rsidRPr="00012866" w:rsidRDefault="00C078F1" w:rsidP="00C078F1">
      <w:pPr>
        <w:spacing w:line="276" w:lineRule="auto"/>
        <w:rPr>
          <w:rFonts w:cs="Times New Roman"/>
        </w:rPr>
      </w:pPr>
    </w:p>
    <w:p w14:paraId="62F64729" w14:textId="77777777" w:rsidR="00C078F1" w:rsidRPr="00012866" w:rsidRDefault="00C078F1" w:rsidP="00C078F1">
      <w:pPr>
        <w:spacing w:after="160" w:line="276" w:lineRule="auto"/>
        <w:jc w:val="both"/>
        <w:rPr>
          <w:rFonts w:eastAsia="Calibri" w:cs="Times New Roman"/>
        </w:rPr>
      </w:pPr>
      <w:r w:rsidRPr="00012866">
        <w:rPr>
          <w:rFonts w:eastAsia="Calibri" w:cs="Times New Roman"/>
        </w:rPr>
        <w:t>Pravni okvir korporativnog upravljanja pravnim osobama u vlasništvu Republike Hrvatske temelji</w:t>
      </w:r>
      <w:r>
        <w:rPr>
          <w:rFonts w:eastAsia="Calibri" w:cs="Times New Roman"/>
        </w:rPr>
        <w:t xml:space="preserve"> se</w:t>
      </w:r>
      <w:r w:rsidRPr="00012866">
        <w:rPr>
          <w:rFonts w:eastAsia="Calibri" w:cs="Times New Roman"/>
        </w:rPr>
        <w:t xml:space="preserve"> na </w:t>
      </w:r>
      <w:r w:rsidRPr="00012866">
        <w:rPr>
          <w:rFonts w:eastAsia="Calibri" w:cs="Times New Roman"/>
          <w:i/>
        </w:rPr>
        <w:t>Zakonu o pravnim osobama u vlasništvu Republike Hrvatske</w:t>
      </w:r>
      <w:r w:rsidRPr="00012866">
        <w:rPr>
          <w:rFonts w:eastAsia="Calibri" w:cs="Times New Roman"/>
        </w:rPr>
        <w:t xml:space="preserve"> kao posebnom zakonu koji uređuje materiju trgovačkih društava i drugih pravnih osoba u kojima je Republika Hrvatska većinski imatelj dionica ili poslovnih udjela ili osnivačkih prava, odnosno u kojima ima prevladavajući utjecaj, te na </w:t>
      </w:r>
      <w:r w:rsidRPr="00012866">
        <w:rPr>
          <w:rFonts w:eastAsia="Calibri" w:cs="Times New Roman"/>
          <w:i/>
        </w:rPr>
        <w:t>Zakonu o trgovačkim društvima</w:t>
      </w:r>
      <w:r w:rsidRPr="00012866">
        <w:rPr>
          <w:rFonts w:eastAsia="Calibri" w:cs="Times New Roman"/>
        </w:rPr>
        <w:t xml:space="preserve"> (NN 111/93, 34/99, 121/99, 52/00, 118/03, 107/07, 146/08, 137/09, 111/12, 125/11, 68/13, 110/15, 40/19, 34/22, 114/22, 18/23, 130/23 i 136/24), kao općem zakonu koji uređuje materiju svih trgovačkih društava u Republici Hrvatskoj. </w:t>
      </w:r>
    </w:p>
    <w:p w14:paraId="1D14E070" w14:textId="77777777" w:rsidR="00C078F1" w:rsidRPr="00012866" w:rsidRDefault="00C078F1" w:rsidP="00C078F1">
      <w:pPr>
        <w:spacing w:after="160" w:line="276" w:lineRule="auto"/>
        <w:jc w:val="both"/>
        <w:rPr>
          <w:rFonts w:eastAsia="Calibri" w:cs="Times New Roman"/>
        </w:rPr>
      </w:pPr>
      <w:r w:rsidRPr="00012866">
        <w:rPr>
          <w:rFonts w:eastAsia="Calibri" w:cs="Times New Roman"/>
        </w:rPr>
        <w:t>Zakonom o pravnim osobama u vlasništvu Republike Hrvatske uređuje se:</w:t>
      </w:r>
    </w:p>
    <w:p w14:paraId="44F2FBC8" w14:textId="77777777" w:rsidR="00C078F1" w:rsidRPr="00012866" w:rsidRDefault="00C078F1" w:rsidP="00C078F1">
      <w:pPr>
        <w:pStyle w:val="Odlomakpopisa"/>
        <w:numPr>
          <w:ilvl w:val="0"/>
          <w:numId w:val="14"/>
        </w:numPr>
        <w:spacing w:after="160" w:line="276" w:lineRule="auto"/>
        <w:jc w:val="both"/>
        <w:rPr>
          <w:rFonts w:eastAsia="Calibri" w:cs="Times New Roman"/>
        </w:rPr>
      </w:pPr>
      <w:r w:rsidRPr="00012866">
        <w:rPr>
          <w:rFonts w:eastAsia="Calibri" w:cs="Times New Roman"/>
        </w:rPr>
        <w:t>nadležnost i način izvršavanja članskih prava Republike Hrvatske u pravnim osobama</w:t>
      </w:r>
      <w:r>
        <w:rPr>
          <w:rFonts w:eastAsia="Calibri" w:cs="Times New Roman"/>
        </w:rPr>
        <w:t xml:space="preserve"> u vlasništvu Republike Hrvatske</w:t>
      </w:r>
      <w:r w:rsidRPr="00012866">
        <w:rPr>
          <w:rFonts w:eastAsia="Calibri" w:cs="Times New Roman"/>
        </w:rPr>
        <w:t>,</w:t>
      </w:r>
    </w:p>
    <w:p w14:paraId="38B2125B" w14:textId="77777777" w:rsidR="00C078F1" w:rsidRPr="00012866" w:rsidRDefault="00C078F1" w:rsidP="00C078F1">
      <w:pPr>
        <w:pStyle w:val="Odlomakpopisa"/>
        <w:numPr>
          <w:ilvl w:val="0"/>
          <w:numId w:val="14"/>
        </w:numPr>
        <w:spacing w:after="160" w:line="276" w:lineRule="auto"/>
        <w:jc w:val="both"/>
        <w:rPr>
          <w:rFonts w:eastAsia="Calibri" w:cs="Times New Roman"/>
        </w:rPr>
      </w:pPr>
      <w:r w:rsidRPr="00012866">
        <w:rPr>
          <w:rFonts w:eastAsia="Calibri" w:cs="Times New Roman"/>
        </w:rPr>
        <w:t>koordinacija izvršavanja članskih prava Republike Hrvatske u pravnim osobama</w:t>
      </w:r>
      <w:r>
        <w:rPr>
          <w:rFonts w:eastAsia="Calibri" w:cs="Times New Roman"/>
        </w:rPr>
        <w:t xml:space="preserve"> u vlasništvu Republike Hrvatske</w:t>
      </w:r>
      <w:r w:rsidRPr="00012866">
        <w:rPr>
          <w:rFonts w:eastAsia="Calibri" w:cs="Times New Roman"/>
        </w:rPr>
        <w:t xml:space="preserve">, </w:t>
      </w:r>
    </w:p>
    <w:p w14:paraId="2276F9B6" w14:textId="77777777" w:rsidR="00C078F1" w:rsidRPr="00012866" w:rsidRDefault="00C078F1" w:rsidP="00C078F1">
      <w:pPr>
        <w:pStyle w:val="Odlomakpopisa"/>
        <w:numPr>
          <w:ilvl w:val="0"/>
          <w:numId w:val="14"/>
        </w:numPr>
        <w:spacing w:after="160" w:line="276" w:lineRule="auto"/>
        <w:jc w:val="both"/>
        <w:rPr>
          <w:rFonts w:eastAsia="Calibri" w:cs="Times New Roman"/>
        </w:rPr>
      </w:pPr>
      <w:r w:rsidRPr="00012866">
        <w:rPr>
          <w:rFonts w:eastAsia="Calibri" w:cs="Times New Roman"/>
        </w:rPr>
        <w:lastRenderedPageBreak/>
        <w:t>primjena standarda korporativnog upravljanja u pravnim osobama u vlasništvu Republike Hrvatske,</w:t>
      </w:r>
    </w:p>
    <w:p w14:paraId="49568DFD" w14:textId="77777777" w:rsidR="00C078F1" w:rsidRPr="00012866" w:rsidRDefault="00C078F1" w:rsidP="00C078F1">
      <w:pPr>
        <w:pStyle w:val="Odlomakpopisa"/>
        <w:numPr>
          <w:ilvl w:val="0"/>
          <w:numId w:val="14"/>
        </w:numPr>
        <w:spacing w:line="276" w:lineRule="auto"/>
        <w:jc w:val="both"/>
        <w:rPr>
          <w:rFonts w:eastAsia="Calibri" w:cs="Times New Roman"/>
        </w:rPr>
      </w:pPr>
      <w:r w:rsidRPr="00012866">
        <w:rPr>
          <w:rFonts w:eastAsia="Calibri" w:cs="Times New Roman"/>
        </w:rPr>
        <w:t>stjecanje i raspolaganje dionicama, poslovnim udjelima i osnivačkim pravima u pravnim osobama</w:t>
      </w:r>
      <w:r>
        <w:rPr>
          <w:rFonts w:eastAsia="Calibri" w:cs="Times New Roman"/>
        </w:rPr>
        <w:t>,</w:t>
      </w:r>
    </w:p>
    <w:p w14:paraId="1891F8B5" w14:textId="77777777" w:rsidR="00C078F1" w:rsidRPr="00012866" w:rsidRDefault="00C078F1" w:rsidP="00C078F1">
      <w:pPr>
        <w:pStyle w:val="Odlomakpopisa"/>
        <w:numPr>
          <w:ilvl w:val="0"/>
          <w:numId w:val="14"/>
        </w:numPr>
        <w:spacing w:line="276" w:lineRule="auto"/>
        <w:jc w:val="both"/>
        <w:rPr>
          <w:rFonts w:eastAsia="Calibri" w:cs="Times New Roman"/>
        </w:rPr>
      </w:pPr>
      <w:r w:rsidRPr="00012866">
        <w:rPr>
          <w:rFonts w:eastAsia="Calibri" w:cs="Times New Roman"/>
        </w:rPr>
        <w:t>obveza transparentnog izvještavanja.</w:t>
      </w:r>
    </w:p>
    <w:p w14:paraId="32FEEA68" w14:textId="77777777" w:rsidR="00C078F1" w:rsidRPr="00012866" w:rsidRDefault="00C078F1" w:rsidP="00C078F1">
      <w:pPr>
        <w:spacing w:line="276" w:lineRule="auto"/>
        <w:rPr>
          <w:rFonts w:cs="Times New Roman"/>
        </w:rPr>
      </w:pPr>
    </w:p>
    <w:p w14:paraId="78736986" w14:textId="77777777" w:rsidR="00C078F1" w:rsidRPr="00012866" w:rsidRDefault="00C078F1" w:rsidP="00C078F1">
      <w:pPr>
        <w:spacing w:line="276" w:lineRule="auto"/>
        <w:jc w:val="both"/>
        <w:rPr>
          <w:rFonts w:eastAsia="Calibri" w:cs="Times New Roman"/>
        </w:rPr>
      </w:pPr>
      <w:r w:rsidRPr="00012866">
        <w:rPr>
          <w:rFonts w:eastAsia="Calibri" w:cs="Times New Roman"/>
        </w:rPr>
        <w:t xml:space="preserve">Zakon se primarno primjenjuje na pravne osobe u kojima Republika Hrvatska ima prevladavajući utjecaj, a </w:t>
      </w:r>
      <w:r>
        <w:rPr>
          <w:rFonts w:eastAsia="Calibri" w:cs="Times New Roman"/>
        </w:rPr>
        <w:t>na odgovarajući način</w:t>
      </w:r>
      <w:r w:rsidRPr="00012866">
        <w:rPr>
          <w:rFonts w:eastAsia="Calibri" w:cs="Times New Roman"/>
        </w:rPr>
        <w:t xml:space="preserve"> i na pravne osobe u kojima Republika Hrvatska nema prevladavajući utjecaj te na ovisna društva pravnih osoba u vlasništvu Republike Hrvatske. </w:t>
      </w:r>
    </w:p>
    <w:p w14:paraId="7EA44066" w14:textId="77777777" w:rsidR="00C078F1" w:rsidRPr="00012866" w:rsidRDefault="00C078F1" w:rsidP="00C078F1">
      <w:pPr>
        <w:spacing w:line="276" w:lineRule="auto"/>
        <w:rPr>
          <w:rFonts w:cs="Times New Roman"/>
        </w:rPr>
      </w:pPr>
    </w:p>
    <w:p w14:paraId="7E4779AB" w14:textId="77777777" w:rsidR="00C078F1" w:rsidRPr="001C7D2A" w:rsidRDefault="00C078F1" w:rsidP="00C078F1">
      <w:pPr>
        <w:spacing w:after="160" w:line="276" w:lineRule="auto"/>
        <w:jc w:val="both"/>
        <w:rPr>
          <w:rFonts w:eastAsia="Calibri" w:cs="Times New Roman"/>
        </w:rPr>
      </w:pPr>
      <w:r w:rsidRPr="001C7D2A">
        <w:rPr>
          <w:rFonts w:eastAsia="Calibri" w:cs="Times New Roman"/>
        </w:rPr>
        <w:t xml:space="preserve">Osim navedenih zakona, korporativno upravljanje pravnim osobama u vlasništvu Republike Hrvatske djelomično je uređeno i posebnim zakonima koji uređuju određene djelatnosti kojima se pravne osobe u </w:t>
      </w:r>
      <w:r>
        <w:rPr>
          <w:rFonts w:eastAsia="Calibri" w:cs="Times New Roman"/>
        </w:rPr>
        <w:t>vlasništvu Republike Hrvatske</w:t>
      </w:r>
      <w:r w:rsidRPr="001C7D2A">
        <w:rPr>
          <w:rFonts w:eastAsia="Calibri" w:cs="Times New Roman"/>
        </w:rPr>
        <w:t xml:space="preserve"> pretežito bave</w:t>
      </w:r>
      <w:r>
        <w:rPr>
          <w:rFonts w:eastAsia="Calibri" w:cs="Times New Roman"/>
        </w:rPr>
        <w:t>,</w:t>
      </w:r>
      <w:r w:rsidRPr="001C7D2A">
        <w:rPr>
          <w:rFonts w:eastAsia="Calibri" w:cs="Times New Roman"/>
        </w:rPr>
        <w:t xml:space="preserve"> kao što su npr. Zakon o kreditnim institucijama, Zakon o zračnim lukama</w:t>
      </w:r>
      <w:r>
        <w:rPr>
          <w:rFonts w:eastAsia="Calibri" w:cs="Times New Roman"/>
        </w:rPr>
        <w:t>, Zakon o vodama,</w:t>
      </w:r>
      <w:r w:rsidRPr="001C7D2A">
        <w:rPr>
          <w:rFonts w:eastAsia="Calibri" w:cs="Times New Roman"/>
        </w:rPr>
        <w:t xml:space="preserve"> Zakon o cestama</w:t>
      </w:r>
      <w:r>
        <w:rPr>
          <w:rFonts w:eastAsia="Calibri" w:cs="Times New Roman"/>
        </w:rPr>
        <w:t>, Zakon o igrama na sreću kao i drugi zakoni</w:t>
      </w:r>
      <w:r w:rsidRPr="001C7D2A">
        <w:rPr>
          <w:rFonts w:eastAsia="Calibri" w:cs="Times New Roman"/>
        </w:rPr>
        <w:t>.</w:t>
      </w:r>
    </w:p>
    <w:p w14:paraId="171395A0" w14:textId="77777777" w:rsidR="00C078F1" w:rsidRPr="00012866" w:rsidRDefault="00C078F1" w:rsidP="00C078F1">
      <w:pPr>
        <w:spacing w:after="160" w:line="276" w:lineRule="auto"/>
        <w:jc w:val="both"/>
        <w:rPr>
          <w:rFonts w:eastAsia="Calibri" w:cs="Times New Roman"/>
        </w:rPr>
      </w:pPr>
      <w:r w:rsidRPr="00012866">
        <w:rPr>
          <w:rFonts w:eastAsia="Calibri" w:cs="Times New Roman"/>
        </w:rPr>
        <w:t>Nekolicina pravnih osoba u vlasništvu Republike Hrvatske uređena je i posebnim zakonima, a to su:</w:t>
      </w:r>
    </w:p>
    <w:p w14:paraId="655FE261" w14:textId="7E4A6C4E" w:rsidR="00C078F1" w:rsidRPr="00012866" w:rsidRDefault="00C078F1" w:rsidP="00C078F1">
      <w:pPr>
        <w:pStyle w:val="Odlomakpopisa"/>
        <w:numPr>
          <w:ilvl w:val="0"/>
          <w:numId w:val="19"/>
        </w:numPr>
        <w:spacing w:line="276" w:lineRule="auto"/>
        <w:jc w:val="both"/>
        <w:rPr>
          <w:rFonts w:eastAsia="Calibri" w:cs="Times New Roman"/>
        </w:rPr>
      </w:pPr>
      <w:r w:rsidRPr="00012866">
        <w:rPr>
          <w:rFonts w:eastAsia="Calibri" w:cs="Times New Roman"/>
        </w:rPr>
        <w:t>Centar za restrukturiranje i prodaju (</w:t>
      </w:r>
      <w:r w:rsidR="002C6AB5">
        <w:rPr>
          <w:rFonts w:eastAsia="Calibri" w:cs="Times New Roman"/>
        </w:rPr>
        <w:t>CERP</w:t>
      </w:r>
      <w:r w:rsidRPr="00012866">
        <w:rPr>
          <w:rFonts w:eastAsia="Calibri" w:cs="Times New Roman"/>
        </w:rPr>
        <w:t>) – Zakon o Centru za restrukturiranje i prodaju</w:t>
      </w:r>
    </w:p>
    <w:p w14:paraId="2A7C997A" w14:textId="23C26BED" w:rsidR="00C078F1" w:rsidRPr="00012866" w:rsidRDefault="00C078F1" w:rsidP="00C078F1">
      <w:pPr>
        <w:pStyle w:val="Odlomakpopisa"/>
        <w:numPr>
          <w:ilvl w:val="0"/>
          <w:numId w:val="19"/>
        </w:numPr>
        <w:spacing w:line="276" w:lineRule="auto"/>
        <w:jc w:val="both"/>
        <w:rPr>
          <w:rFonts w:eastAsia="Calibri" w:cs="Times New Roman"/>
        </w:rPr>
      </w:pPr>
      <w:r>
        <w:rPr>
          <w:rFonts w:eastAsia="Calibri" w:cs="Times New Roman"/>
        </w:rPr>
        <w:t>Financijska agencija (</w:t>
      </w:r>
      <w:r w:rsidRPr="00012866">
        <w:rPr>
          <w:rFonts w:eastAsia="Calibri" w:cs="Times New Roman"/>
        </w:rPr>
        <w:t>FINA</w:t>
      </w:r>
      <w:r>
        <w:rPr>
          <w:rFonts w:eastAsia="Calibri" w:cs="Times New Roman"/>
        </w:rPr>
        <w:t>)</w:t>
      </w:r>
      <w:r w:rsidRPr="00012866">
        <w:rPr>
          <w:rFonts w:eastAsia="Calibri" w:cs="Times New Roman"/>
        </w:rPr>
        <w:t xml:space="preserve"> – Zakon o </w:t>
      </w:r>
      <w:r w:rsidR="008A30DE">
        <w:rPr>
          <w:rFonts w:eastAsia="Calibri" w:cs="Times New Roman"/>
        </w:rPr>
        <w:t>F</w:t>
      </w:r>
      <w:r w:rsidRPr="00012866">
        <w:rPr>
          <w:rFonts w:eastAsia="Calibri" w:cs="Times New Roman"/>
        </w:rPr>
        <w:t>inancijskoj agenciji</w:t>
      </w:r>
    </w:p>
    <w:p w14:paraId="0918A8ED" w14:textId="77777777" w:rsidR="00C078F1" w:rsidRDefault="00C078F1" w:rsidP="00C078F1">
      <w:pPr>
        <w:pStyle w:val="Odlomakpopisa"/>
        <w:numPr>
          <w:ilvl w:val="0"/>
          <w:numId w:val="19"/>
        </w:numPr>
        <w:spacing w:line="276" w:lineRule="auto"/>
        <w:jc w:val="both"/>
        <w:rPr>
          <w:rFonts w:eastAsia="Calibri" w:cs="Times New Roman"/>
        </w:rPr>
      </w:pPr>
      <w:r>
        <w:rPr>
          <w:rFonts w:eastAsia="Calibri" w:cs="Times New Roman"/>
        </w:rPr>
        <w:t>Hrvatska radiotelevizija (</w:t>
      </w:r>
      <w:r w:rsidRPr="00012866">
        <w:rPr>
          <w:rFonts w:eastAsia="Calibri" w:cs="Times New Roman"/>
        </w:rPr>
        <w:t>HRT</w:t>
      </w:r>
      <w:r>
        <w:rPr>
          <w:rFonts w:eastAsia="Calibri" w:cs="Times New Roman"/>
        </w:rPr>
        <w:t>) – Zakon o Hrvatskoj radio</w:t>
      </w:r>
      <w:r w:rsidRPr="00012866">
        <w:rPr>
          <w:rFonts w:eastAsia="Calibri" w:cs="Times New Roman"/>
        </w:rPr>
        <w:t>televiziji</w:t>
      </w:r>
    </w:p>
    <w:p w14:paraId="12154A24" w14:textId="77777777" w:rsidR="00C078F1" w:rsidRPr="00012866" w:rsidRDefault="00C078F1" w:rsidP="00C078F1">
      <w:pPr>
        <w:pStyle w:val="Odlomakpopisa"/>
        <w:numPr>
          <w:ilvl w:val="0"/>
          <w:numId w:val="19"/>
        </w:numPr>
        <w:spacing w:line="276" w:lineRule="auto"/>
        <w:jc w:val="both"/>
        <w:rPr>
          <w:rFonts w:eastAsia="Calibri" w:cs="Times New Roman"/>
        </w:rPr>
      </w:pPr>
      <w:r w:rsidRPr="004248FB">
        <w:rPr>
          <w:rFonts w:eastAsia="Calibri" w:cs="Times New Roman"/>
        </w:rPr>
        <w:t>Hrvatska izvještajna novinska agencija (HINA)</w:t>
      </w:r>
      <w:r>
        <w:rPr>
          <w:rFonts w:eastAsia="Calibri" w:cs="Times New Roman"/>
        </w:rPr>
        <w:t xml:space="preserve"> – Zakon o Hrvatskoj izvještajnoj novinskoj agenciji</w:t>
      </w:r>
    </w:p>
    <w:p w14:paraId="55CA09D7" w14:textId="77777777" w:rsidR="00C078F1" w:rsidRDefault="00C078F1" w:rsidP="00C078F1">
      <w:pPr>
        <w:pStyle w:val="Odlomakpopisa"/>
        <w:numPr>
          <w:ilvl w:val="0"/>
          <w:numId w:val="19"/>
        </w:numPr>
        <w:spacing w:line="276" w:lineRule="auto"/>
        <w:jc w:val="both"/>
        <w:rPr>
          <w:rFonts w:eastAsia="Calibri" w:cs="Times New Roman"/>
        </w:rPr>
      </w:pPr>
      <w:r>
        <w:rPr>
          <w:rFonts w:eastAsia="Calibri" w:cs="Times New Roman"/>
        </w:rPr>
        <w:t>Hrvatska banka za obnovu i razvitak (</w:t>
      </w:r>
      <w:r w:rsidRPr="00012866">
        <w:rPr>
          <w:rFonts w:eastAsia="Calibri" w:cs="Times New Roman"/>
        </w:rPr>
        <w:t>HBOR</w:t>
      </w:r>
      <w:r>
        <w:rPr>
          <w:rFonts w:eastAsia="Calibri" w:cs="Times New Roman"/>
        </w:rPr>
        <w:t>)</w:t>
      </w:r>
      <w:r w:rsidRPr="00012866">
        <w:rPr>
          <w:rFonts w:eastAsia="Calibri" w:cs="Times New Roman"/>
        </w:rPr>
        <w:t xml:space="preserve"> – Zakon o Hr</w:t>
      </w:r>
      <w:r>
        <w:rPr>
          <w:rFonts w:eastAsia="Calibri" w:cs="Times New Roman"/>
        </w:rPr>
        <w:t>vatskoj banci za obnovu i razvitak</w:t>
      </w:r>
    </w:p>
    <w:p w14:paraId="42E850E0" w14:textId="77777777" w:rsidR="00C078F1" w:rsidRDefault="00C078F1" w:rsidP="00C078F1">
      <w:pPr>
        <w:pStyle w:val="Odlomakpopisa"/>
        <w:numPr>
          <w:ilvl w:val="0"/>
          <w:numId w:val="19"/>
        </w:numPr>
        <w:spacing w:line="276" w:lineRule="auto"/>
        <w:jc w:val="both"/>
        <w:rPr>
          <w:rFonts w:eastAsia="Calibri" w:cs="Times New Roman"/>
        </w:rPr>
      </w:pPr>
      <w:r>
        <w:rPr>
          <w:rFonts w:eastAsia="Calibri" w:cs="Times New Roman"/>
        </w:rPr>
        <w:t>Hrvatske vode – pravna osoba za upravljanje vodama – Zakon o vodama</w:t>
      </w:r>
    </w:p>
    <w:p w14:paraId="65737E0F" w14:textId="77777777" w:rsidR="00C078F1" w:rsidRPr="00A20743" w:rsidRDefault="00C078F1" w:rsidP="00C078F1">
      <w:pPr>
        <w:pStyle w:val="Odlomakpopisa"/>
        <w:numPr>
          <w:ilvl w:val="0"/>
          <w:numId w:val="19"/>
        </w:numPr>
        <w:spacing w:line="276" w:lineRule="auto"/>
        <w:jc w:val="both"/>
        <w:rPr>
          <w:rFonts w:eastAsia="Calibri" w:cs="Times New Roman"/>
        </w:rPr>
      </w:pPr>
      <w:r w:rsidRPr="00A20743">
        <w:rPr>
          <w:rFonts w:eastAsia="Calibri" w:cs="Times New Roman"/>
        </w:rPr>
        <w:t>Jadrolinija – Zakon o Jadroliniji, Rijeka</w:t>
      </w:r>
    </w:p>
    <w:p w14:paraId="1AB7F9BE" w14:textId="77777777" w:rsidR="00C078F1" w:rsidRPr="00012866" w:rsidRDefault="00C078F1" w:rsidP="00C078F1">
      <w:pPr>
        <w:pStyle w:val="Odlomakpopisa"/>
        <w:numPr>
          <w:ilvl w:val="0"/>
          <w:numId w:val="19"/>
        </w:numPr>
        <w:spacing w:line="276" w:lineRule="auto"/>
        <w:jc w:val="both"/>
        <w:rPr>
          <w:rFonts w:eastAsia="Calibri" w:cs="Times New Roman"/>
        </w:rPr>
      </w:pPr>
      <w:r w:rsidRPr="00012866">
        <w:rPr>
          <w:rFonts w:eastAsia="Calibri" w:cs="Times New Roman"/>
        </w:rPr>
        <w:t>Plovput d.o.o. – Zakon o Plovputu, Split</w:t>
      </w:r>
    </w:p>
    <w:p w14:paraId="1EF49DE8" w14:textId="77777777" w:rsidR="00C078F1" w:rsidRPr="001C7D2A" w:rsidRDefault="00C078F1" w:rsidP="00C078F1">
      <w:pPr>
        <w:pStyle w:val="Odlomakpopisa"/>
        <w:numPr>
          <w:ilvl w:val="0"/>
          <w:numId w:val="19"/>
        </w:numPr>
        <w:spacing w:line="276" w:lineRule="auto"/>
        <w:jc w:val="both"/>
        <w:rPr>
          <w:rFonts w:eastAsia="Calibri" w:cs="Times New Roman"/>
        </w:rPr>
      </w:pPr>
      <w:r>
        <w:rPr>
          <w:rFonts w:eastAsia="Calibri" w:cs="Times New Roman"/>
        </w:rPr>
        <w:t>Hrvatska kontrola zračne plovidbe d.o.o. – Zakon o osnutku Hrvatske kontrole zračne plovidbe.</w:t>
      </w:r>
    </w:p>
    <w:p w14:paraId="295A8362" w14:textId="77777777" w:rsidR="00C078F1" w:rsidRPr="00012866" w:rsidRDefault="00C078F1" w:rsidP="00C078F1">
      <w:pPr>
        <w:spacing w:line="276" w:lineRule="auto"/>
        <w:jc w:val="both"/>
        <w:rPr>
          <w:rFonts w:eastAsia="Calibri" w:cs="Times New Roman"/>
          <w:b/>
        </w:rPr>
      </w:pPr>
    </w:p>
    <w:p w14:paraId="106EFFA0" w14:textId="77777777" w:rsidR="00C078F1" w:rsidRPr="00607923" w:rsidRDefault="00C078F1" w:rsidP="00C078F1">
      <w:pPr>
        <w:pStyle w:val="Naslov3"/>
        <w:spacing w:before="0" w:line="276" w:lineRule="auto"/>
        <w:rPr>
          <w:rFonts w:eastAsia="Calibri" w:cs="Times New Roman"/>
          <w:sz w:val="24"/>
          <w:szCs w:val="24"/>
        </w:rPr>
      </w:pPr>
      <w:bookmarkStart w:id="5" w:name="_Toc236126901"/>
      <w:r w:rsidRPr="00607923">
        <w:rPr>
          <w:rFonts w:eastAsia="Calibri" w:cs="Times New Roman"/>
          <w:sz w:val="24"/>
          <w:szCs w:val="24"/>
        </w:rPr>
        <w:t>1.1.2. Podzakonski okvir</w:t>
      </w:r>
      <w:bookmarkEnd w:id="5"/>
    </w:p>
    <w:p w14:paraId="0D51595F" w14:textId="77777777" w:rsidR="00C078F1" w:rsidRPr="00012866" w:rsidRDefault="00C078F1" w:rsidP="00C078F1">
      <w:pPr>
        <w:spacing w:line="276" w:lineRule="auto"/>
        <w:rPr>
          <w:rFonts w:cs="Times New Roman"/>
        </w:rPr>
      </w:pPr>
    </w:p>
    <w:p w14:paraId="04DE467D" w14:textId="77777777" w:rsidR="00C078F1" w:rsidRPr="00845D2A" w:rsidRDefault="00C078F1" w:rsidP="00C078F1">
      <w:pPr>
        <w:spacing w:line="276" w:lineRule="auto"/>
        <w:jc w:val="both"/>
        <w:rPr>
          <w:rStyle w:val="Naglaeno"/>
          <w:b w:val="0"/>
          <w:bCs w:val="0"/>
        </w:rPr>
      </w:pPr>
      <w:r w:rsidRPr="00845D2A">
        <w:rPr>
          <w:rStyle w:val="Naglaeno"/>
          <w:b w:val="0"/>
          <w:bCs w:val="0"/>
        </w:rPr>
        <w:t>Pravni okvir za korporativno upravljanje pravnim osobama u vlasništvu Republike Hrvatske osim na zakonskim odredbama, temelji se i na nizu podzakonskih akata – prvenstveno uredbama i odlukama Vlade, te pravilnicima Ministarstva financija. Navedeni akti detaljnije razrađuju provedbu Zakona o pravnim osobama u vlasništvu Republike Hrvatske, a njihov je cilj osigurati dosljednost, transparentnost i odgovorno upravljanje pravnim osobama u vlasništvu Republike Hrvatske.</w:t>
      </w:r>
    </w:p>
    <w:p w14:paraId="5E42ECFE" w14:textId="77777777" w:rsidR="00C078F1" w:rsidRPr="00012866" w:rsidRDefault="00C078F1" w:rsidP="00C078F1">
      <w:pPr>
        <w:spacing w:after="160" w:line="276" w:lineRule="auto"/>
        <w:jc w:val="both"/>
        <w:rPr>
          <w:rFonts w:eastAsia="Calibri" w:cs="Times New Roman"/>
        </w:rPr>
      </w:pPr>
    </w:p>
    <w:p w14:paraId="4C7423D6" w14:textId="77777777" w:rsidR="00BA61F7" w:rsidRDefault="00BA61F7" w:rsidP="00C078F1">
      <w:pPr>
        <w:spacing w:line="276" w:lineRule="auto"/>
        <w:jc w:val="both"/>
        <w:rPr>
          <w:rFonts w:eastAsia="Calibri" w:cs="Times New Roman"/>
          <w:i/>
        </w:rPr>
      </w:pPr>
    </w:p>
    <w:p w14:paraId="0845D554" w14:textId="77777777" w:rsidR="00BA61F7" w:rsidRDefault="00BA61F7" w:rsidP="00C078F1">
      <w:pPr>
        <w:spacing w:line="276" w:lineRule="auto"/>
        <w:jc w:val="both"/>
        <w:rPr>
          <w:rFonts w:eastAsia="Calibri" w:cs="Times New Roman"/>
          <w:i/>
        </w:rPr>
      </w:pPr>
    </w:p>
    <w:p w14:paraId="488AC655" w14:textId="2BF0E006" w:rsidR="00C078F1" w:rsidRPr="00012866" w:rsidRDefault="00C078F1" w:rsidP="00C078F1">
      <w:pPr>
        <w:spacing w:line="276" w:lineRule="auto"/>
        <w:jc w:val="both"/>
        <w:rPr>
          <w:rFonts w:eastAsia="Calibri" w:cs="Times New Roman"/>
          <w:i/>
        </w:rPr>
      </w:pPr>
      <w:r w:rsidRPr="00012866">
        <w:rPr>
          <w:rFonts w:eastAsia="Calibri" w:cs="Times New Roman"/>
          <w:i/>
        </w:rPr>
        <w:t>Podzakonski</w:t>
      </w:r>
      <w:r w:rsidR="00153110">
        <w:rPr>
          <w:rFonts w:eastAsia="Calibri" w:cs="Times New Roman"/>
          <w:i/>
        </w:rPr>
        <w:t xml:space="preserve"> </w:t>
      </w:r>
      <w:r w:rsidRPr="00012866">
        <w:rPr>
          <w:rFonts w:eastAsia="Calibri" w:cs="Times New Roman"/>
          <w:i/>
        </w:rPr>
        <w:t>akti</w:t>
      </w:r>
      <w:r w:rsidR="00153110">
        <w:rPr>
          <w:rFonts w:eastAsia="Calibri" w:cs="Times New Roman"/>
          <w:i/>
        </w:rPr>
        <w:t xml:space="preserve"> i akti poslovanja</w:t>
      </w:r>
      <w:r w:rsidRPr="00012866">
        <w:rPr>
          <w:rFonts w:eastAsia="Calibri" w:cs="Times New Roman"/>
          <w:i/>
        </w:rPr>
        <w:t xml:space="preserve"> koje donosi Vlada:</w:t>
      </w:r>
    </w:p>
    <w:p w14:paraId="0EE7809A" w14:textId="77777777" w:rsidR="00C078F1" w:rsidRPr="00012866" w:rsidRDefault="00C078F1" w:rsidP="00C078F1">
      <w:pPr>
        <w:spacing w:line="276" w:lineRule="auto"/>
        <w:jc w:val="both"/>
        <w:rPr>
          <w:rFonts w:eastAsia="Calibri" w:cs="Times New Roman"/>
          <w:i/>
        </w:rPr>
      </w:pPr>
    </w:p>
    <w:p w14:paraId="623D3FA0" w14:textId="77777777" w:rsidR="00C078F1" w:rsidRDefault="00C078F1" w:rsidP="00C078F1">
      <w:pPr>
        <w:pStyle w:val="Odlomakpopisa"/>
        <w:numPr>
          <w:ilvl w:val="0"/>
          <w:numId w:val="24"/>
        </w:numPr>
        <w:spacing w:line="276" w:lineRule="auto"/>
        <w:jc w:val="both"/>
        <w:rPr>
          <w:rFonts w:eastAsia="Calibri" w:cs="Times New Roman"/>
        </w:rPr>
      </w:pPr>
      <w:r w:rsidRPr="007E6F21">
        <w:rPr>
          <w:lang w:val="hr"/>
        </w:rPr>
        <w:t>Uredba kojom se utvrđuj</w:t>
      </w:r>
      <w:r>
        <w:rPr>
          <w:lang w:val="hr"/>
        </w:rPr>
        <w:t>e</w:t>
      </w:r>
      <w:r w:rsidRPr="007E6F21">
        <w:rPr>
          <w:lang w:val="hr"/>
        </w:rPr>
        <w:t xml:space="preserve"> postupak postavljanja financijskih i nefinancijskih ciljeva u pravnim osobama u vlasništvu Republike Hrvatske</w:t>
      </w:r>
      <w:r w:rsidRPr="00012866">
        <w:rPr>
          <w:rFonts w:eastAsia="Calibri" w:cs="Times New Roman"/>
        </w:rPr>
        <w:t xml:space="preserve"> </w:t>
      </w:r>
    </w:p>
    <w:p w14:paraId="62BED95B" w14:textId="77777777" w:rsidR="00C078F1" w:rsidRPr="00012866" w:rsidRDefault="00C078F1" w:rsidP="00C078F1">
      <w:pPr>
        <w:pStyle w:val="Odlomakpopisa"/>
        <w:numPr>
          <w:ilvl w:val="0"/>
          <w:numId w:val="24"/>
        </w:numPr>
        <w:spacing w:line="276" w:lineRule="auto"/>
        <w:jc w:val="both"/>
        <w:rPr>
          <w:rFonts w:eastAsia="Calibri" w:cs="Times New Roman"/>
        </w:rPr>
      </w:pPr>
      <w:r w:rsidRPr="00012866">
        <w:rPr>
          <w:rFonts w:eastAsia="Calibri" w:cs="Times New Roman"/>
        </w:rPr>
        <w:t xml:space="preserve">Uredba o politici </w:t>
      </w:r>
      <w:r>
        <w:rPr>
          <w:rFonts w:eastAsia="Calibri" w:cs="Times New Roman"/>
        </w:rPr>
        <w:t>primitaka članova nadzornih i upravnih organa</w:t>
      </w:r>
      <w:r w:rsidRPr="00012866">
        <w:rPr>
          <w:rFonts w:eastAsia="Calibri" w:cs="Times New Roman"/>
        </w:rPr>
        <w:t xml:space="preserve"> pravnih osoba u vlasništvu Republike Hrvatske</w:t>
      </w:r>
    </w:p>
    <w:p w14:paraId="4EA5580B" w14:textId="77777777" w:rsidR="00C078F1" w:rsidRPr="00900BE3" w:rsidRDefault="00C078F1" w:rsidP="00C078F1">
      <w:pPr>
        <w:pStyle w:val="Odlomakpopisa"/>
        <w:numPr>
          <w:ilvl w:val="0"/>
          <w:numId w:val="24"/>
        </w:numPr>
        <w:spacing w:line="276" w:lineRule="auto"/>
        <w:jc w:val="both"/>
        <w:rPr>
          <w:rFonts w:eastAsia="Calibri" w:cs="Times New Roman"/>
          <w:i/>
        </w:rPr>
      </w:pPr>
      <w:r w:rsidRPr="00900BE3">
        <w:rPr>
          <w:rFonts w:eastAsia="Calibri" w:cs="Times New Roman"/>
        </w:rPr>
        <w:t>Uredba o stjecanju i raspolaganju dionicama, poslovnim udjelima i osnivačkim pravima</w:t>
      </w:r>
    </w:p>
    <w:p w14:paraId="382F6B9F" w14:textId="77777777" w:rsidR="00C078F1" w:rsidRPr="00012866" w:rsidRDefault="00C078F1" w:rsidP="00C078F1">
      <w:pPr>
        <w:pStyle w:val="Odlomakpopisa"/>
        <w:numPr>
          <w:ilvl w:val="0"/>
          <w:numId w:val="24"/>
        </w:numPr>
        <w:spacing w:line="276" w:lineRule="auto"/>
        <w:jc w:val="both"/>
        <w:rPr>
          <w:rFonts w:eastAsia="Calibri" w:cs="Times New Roman"/>
          <w:i/>
        </w:rPr>
      </w:pPr>
      <w:r w:rsidRPr="00012866">
        <w:rPr>
          <w:rFonts w:eastAsia="Calibri" w:cs="Times New Roman"/>
        </w:rPr>
        <w:t xml:space="preserve">Uredba </w:t>
      </w:r>
      <w:bookmarkStart w:id="6" w:name="_Hlk208484802"/>
      <w:r w:rsidRPr="00012866">
        <w:rPr>
          <w:rFonts w:eastAsia="Calibri" w:cs="Times New Roman"/>
        </w:rPr>
        <w:t>o izboru i imenovanju članova nadzornih i upravnih organa pravnih osoba u vlasništvu Republike Hrvatske</w:t>
      </w:r>
      <w:bookmarkEnd w:id="6"/>
    </w:p>
    <w:p w14:paraId="0E40937F" w14:textId="77777777" w:rsidR="00C078F1" w:rsidRPr="00012866" w:rsidRDefault="00C078F1" w:rsidP="00C078F1">
      <w:pPr>
        <w:pStyle w:val="Odlomakpopisa"/>
        <w:numPr>
          <w:ilvl w:val="0"/>
          <w:numId w:val="24"/>
        </w:numPr>
        <w:spacing w:line="276" w:lineRule="auto"/>
        <w:jc w:val="both"/>
        <w:rPr>
          <w:rFonts w:eastAsia="Calibri" w:cs="Times New Roman"/>
          <w:iCs/>
        </w:rPr>
      </w:pPr>
      <w:r w:rsidRPr="00012866">
        <w:rPr>
          <w:rFonts w:eastAsia="Calibri" w:cs="Times New Roman"/>
          <w:iCs/>
        </w:rPr>
        <w:t>Odluka o pravnim osobama od posebnog interesa za Republiku Hrvatsku</w:t>
      </w:r>
    </w:p>
    <w:p w14:paraId="5E6735B8" w14:textId="77777777" w:rsidR="00C078F1" w:rsidRPr="00012866" w:rsidRDefault="00C078F1" w:rsidP="00C078F1">
      <w:pPr>
        <w:pStyle w:val="Odlomakpopisa"/>
        <w:numPr>
          <w:ilvl w:val="0"/>
          <w:numId w:val="24"/>
        </w:numPr>
        <w:spacing w:line="276" w:lineRule="auto"/>
        <w:jc w:val="both"/>
        <w:rPr>
          <w:rFonts w:eastAsia="Calibri" w:cs="Times New Roman"/>
          <w:iCs/>
        </w:rPr>
      </w:pPr>
      <w:r w:rsidRPr="00012866">
        <w:rPr>
          <w:rFonts w:eastAsia="Calibri" w:cs="Times New Roman"/>
          <w:iCs/>
        </w:rPr>
        <w:t xml:space="preserve">Odluka o donošenju </w:t>
      </w:r>
      <w:r>
        <w:rPr>
          <w:rFonts w:eastAsia="Calibri" w:cs="Times New Roman"/>
          <w:iCs/>
        </w:rPr>
        <w:t>V</w:t>
      </w:r>
      <w:r w:rsidRPr="00012866">
        <w:rPr>
          <w:rFonts w:eastAsia="Calibri" w:cs="Times New Roman"/>
          <w:iCs/>
        </w:rPr>
        <w:t>lasničke politike</w:t>
      </w:r>
    </w:p>
    <w:p w14:paraId="3884B1BB" w14:textId="77777777" w:rsidR="00C078F1" w:rsidRDefault="00C078F1" w:rsidP="00C078F1">
      <w:pPr>
        <w:pStyle w:val="Odlomakpopisa"/>
        <w:numPr>
          <w:ilvl w:val="0"/>
          <w:numId w:val="24"/>
        </w:numPr>
        <w:spacing w:line="276" w:lineRule="auto"/>
        <w:jc w:val="both"/>
        <w:rPr>
          <w:rFonts w:eastAsia="Calibri" w:cs="Times New Roman"/>
          <w:iCs/>
        </w:rPr>
      </w:pPr>
      <w:r w:rsidRPr="00012866">
        <w:rPr>
          <w:rFonts w:eastAsia="Calibri" w:cs="Times New Roman"/>
          <w:iCs/>
        </w:rPr>
        <w:t>Odluka o politici isplate dividende odnosno udjela u dobiti pravn</w:t>
      </w:r>
      <w:r>
        <w:rPr>
          <w:rFonts w:eastAsia="Calibri" w:cs="Times New Roman"/>
          <w:iCs/>
        </w:rPr>
        <w:t>ih</w:t>
      </w:r>
      <w:r w:rsidRPr="00012866">
        <w:rPr>
          <w:rFonts w:eastAsia="Calibri" w:cs="Times New Roman"/>
          <w:iCs/>
        </w:rPr>
        <w:t xml:space="preserve"> osob</w:t>
      </w:r>
      <w:r>
        <w:rPr>
          <w:rFonts w:eastAsia="Calibri" w:cs="Times New Roman"/>
          <w:iCs/>
        </w:rPr>
        <w:t>a</w:t>
      </w:r>
      <w:r w:rsidRPr="00012866">
        <w:rPr>
          <w:rFonts w:eastAsia="Calibri" w:cs="Times New Roman"/>
          <w:iCs/>
        </w:rPr>
        <w:t xml:space="preserve"> u vlasništvu Republike Hrvatske</w:t>
      </w:r>
    </w:p>
    <w:p w14:paraId="55A31D43" w14:textId="77777777" w:rsidR="00C078F1" w:rsidRDefault="00C078F1" w:rsidP="00C078F1">
      <w:pPr>
        <w:pStyle w:val="Odlomakpopisa"/>
        <w:numPr>
          <w:ilvl w:val="0"/>
          <w:numId w:val="24"/>
        </w:numPr>
        <w:spacing w:line="276" w:lineRule="auto"/>
        <w:jc w:val="both"/>
        <w:rPr>
          <w:rFonts w:eastAsia="Calibri" w:cs="Times New Roman"/>
          <w:iCs/>
        </w:rPr>
      </w:pPr>
      <w:r w:rsidRPr="00012866">
        <w:rPr>
          <w:rFonts w:eastAsia="Calibri" w:cs="Times New Roman"/>
          <w:iCs/>
        </w:rPr>
        <w:t>Odluka o povjeravanju izvršavanja članskih prava Republike Hrvatske drugom vlasničkom tijelu</w:t>
      </w:r>
      <w:r>
        <w:rPr>
          <w:rFonts w:eastAsia="Calibri" w:cs="Times New Roman"/>
          <w:iCs/>
        </w:rPr>
        <w:t>.</w:t>
      </w:r>
    </w:p>
    <w:p w14:paraId="6DA6745F" w14:textId="77777777" w:rsidR="00C078F1" w:rsidRDefault="00C078F1" w:rsidP="00C078F1">
      <w:pPr>
        <w:pStyle w:val="Odlomakpopisa"/>
        <w:spacing w:line="276" w:lineRule="auto"/>
        <w:jc w:val="both"/>
        <w:rPr>
          <w:rFonts w:eastAsia="Calibri" w:cs="Times New Roman"/>
          <w:iCs/>
        </w:rPr>
      </w:pPr>
    </w:p>
    <w:p w14:paraId="25CB42F8" w14:textId="77777777" w:rsidR="00C078F1" w:rsidRPr="004A7465" w:rsidRDefault="00C078F1" w:rsidP="00C078F1">
      <w:pPr>
        <w:spacing w:line="276" w:lineRule="auto"/>
        <w:jc w:val="both"/>
        <w:rPr>
          <w:rFonts w:eastAsia="Calibri" w:cs="Times New Roman"/>
          <w:iCs/>
        </w:rPr>
      </w:pPr>
      <w:r w:rsidRPr="004A7465">
        <w:rPr>
          <w:rFonts w:eastAsia="Calibri" w:cs="Times New Roman"/>
          <w:i/>
        </w:rPr>
        <w:t>Pravilnici koje donosi Ministarstvo financija su:</w:t>
      </w:r>
    </w:p>
    <w:p w14:paraId="01D4F1A6" w14:textId="77777777" w:rsidR="00C078F1" w:rsidRPr="00012866" w:rsidRDefault="00C078F1" w:rsidP="00C078F1">
      <w:pPr>
        <w:spacing w:line="276" w:lineRule="auto"/>
        <w:jc w:val="both"/>
        <w:rPr>
          <w:rFonts w:eastAsia="Calibri" w:cs="Times New Roman"/>
          <w:i/>
        </w:rPr>
      </w:pPr>
    </w:p>
    <w:p w14:paraId="614720B4" w14:textId="77777777" w:rsidR="00C078F1" w:rsidRPr="00012866" w:rsidRDefault="00C078F1" w:rsidP="00C078F1">
      <w:pPr>
        <w:pStyle w:val="Odlomakpopisa"/>
        <w:numPr>
          <w:ilvl w:val="0"/>
          <w:numId w:val="25"/>
        </w:numPr>
        <w:autoSpaceDE w:val="0"/>
        <w:autoSpaceDN w:val="0"/>
        <w:adjustRightInd w:val="0"/>
        <w:spacing w:line="276" w:lineRule="auto"/>
        <w:rPr>
          <w:rFonts w:eastAsia="Calibri" w:cs="Times New Roman"/>
        </w:rPr>
      </w:pPr>
      <w:r w:rsidRPr="00012866">
        <w:rPr>
          <w:rFonts w:eastAsia="Calibri" w:cs="Times New Roman"/>
        </w:rPr>
        <w:t>Pravilnik o funkcij</w:t>
      </w:r>
      <w:r>
        <w:rPr>
          <w:rFonts w:eastAsia="Calibri" w:cs="Times New Roman"/>
        </w:rPr>
        <w:t>i</w:t>
      </w:r>
      <w:r w:rsidRPr="00012866">
        <w:rPr>
          <w:rFonts w:eastAsia="Calibri" w:cs="Times New Roman"/>
        </w:rPr>
        <w:t xml:space="preserve"> usklađenosti</w:t>
      </w:r>
      <w:r>
        <w:rPr>
          <w:rFonts w:eastAsia="Calibri" w:cs="Times New Roman"/>
        </w:rPr>
        <w:t xml:space="preserve"> u pravnim osobama u vlasništvu Republike Hrvatske</w:t>
      </w:r>
    </w:p>
    <w:p w14:paraId="00BE8A77" w14:textId="77777777" w:rsidR="00C078F1" w:rsidRPr="00012866" w:rsidRDefault="00C078F1" w:rsidP="00C078F1">
      <w:pPr>
        <w:pStyle w:val="Odlomakpopisa"/>
        <w:numPr>
          <w:ilvl w:val="0"/>
          <w:numId w:val="25"/>
        </w:numPr>
        <w:autoSpaceDE w:val="0"/>
        <w:autoSpaceDN w:val="0"/>
        <w:adjustRightInd w:val="0"/>
        <w:spacing w:line="276" w:lineRule="auto"/>
        <w:rPr>
          <w:rFonts w:eastAsia="Calibri" w:cs="Times New Roman"/>
        </w:rPr>
      </w:pPr>
      <w:r w:rsidRPr="00012866">
        <w:rPr>
          <w:rFonts w:eastAsia="Calibri" w:cs="Times New Roman"/>
        </w:rPr>
        <w:t>Pravilnik o objavljivanju i izvještavanju o poslovanju pravnih osoba u vlasništvu Republike Hrvatske</w:t>
      </w:r>
    </w:p>
    <w:p w14:paraId="28D29F05" w14:textId="77777777" w:rsidR="00C078F1" w:rsidRPr="00012866" w:rsidRDefault="00C078F1" w:rsidP="00C078F1">
      <w:pPr>
        <w:pStyle w:val="Odlomakpopisa"/>
        <w:autoSpaceDE w:val="0"/>
        <w:autoSpaceDN w:val="0"/>
        <w:adjustRightInd w:val="0"/>
        <w:spacing w:line="276" w:lineRule="auto"/>
        <w:rPr>
          <w:rFonts w:eastAsia="Calibri" w:cs="Times New Roman"/>
        </w:rPr>
      </w:pPr>
    </w:p>
    <w:p w14:paraId="332B479A" w14:textId="77777777" w:rsidR="00C078F1" w:rsidRPr="00012866" w:rsidRDefault="00C078F1" w:rsidP="00C078F1">
      <w:pPr>
        <w:autoSpaceDE w:val="0"/>
        <w:autoSpaceDN w:val="0"/>
        <w:adjustRightInd w:val="0"/>
        <w:spacing w:line="276" w:lineRule="auto"/>
        <w:jc w:val="both"/>
      </w:pPr>
      <w:r w:rsidRPr="00012866">
        <w:t>Ovaj sveobuhvatni okvir podzakonskih akata osigurava operativnu učinkovitost provedbe zakonske regulative i transparentnost u upravljanju pravnim osobama u vlasništvu</w:t>
      </w:r>
      <w:r w:rsidRPr="00C53F1D">
        <w:t xml:space="preserve"> Republike Hrvatske</w:t>
      </w:r>
      <w:r w:rsidRPr="00012866">
        <w:t>.</w:t>
      </w:r>
    </w:p>
    <w:p w14:paraId="1E66BA8C" w14:textId="77777777" w:rsidR="00C078F1" w:rsidRPr="00012866" w:rsidRDefault="00C078F1" w:rsidP="00C078F1">
      <w:pPr>
        <w:autoSpaceDE w:val="0"/>
        <w:autoSpaceDN w:val="0"/>
        <w:adjustRightInd w:val="0"/>
        <w:spacing w:line="276" w:lineRule="auto"/>
        <w:jc w:val="both"/>
      </w:pPr>
    </w:p>
    <w:p w14:paraId="660F55A6" w14:textId="77777777" w:rsidR="00C078F1" w:rsidRPr="009D761F" w:rsidRDefault="00C078F1" w:rsidP="00C078F1">
      <w:pPr>
        <w:autoSpaceDE w:val="0"/>
        <w:autoSpaceDN w:val="0"/>
        <w:adjustRightInd w:val="0"/>
        <w:spacing w:line="276" w:lineRule="auto"/>
        <w:rPr>
          <w:rStyle w:val="Naslov2Char"/>
          <w:rFonts w:cs="Times New Roman"/>
          <w:color w:val="0A2F41" w:themeColor="accent1" w:themeShade="80"/>
          <w:sz w:val="28"/>
          <w:szCs w:val="28"/>
        </w:rPr>
      </w:pPr>
      <w:bookmarkStart w:id="7" w:name="_Toc236126902"/>
      <w:r w:rsidRPr="009D761F">
        <w:rPr>
          <w:rStyle w:val="Naslov2Char"/>
          <w:rFonts w:cs="Times New Roman"/>
          <w:color w:val="0A2F41" w:themeColor="accent1" w:themeShade="80"/>
          <w:sz w:val="28"/>
          <w:szCs w:val="28"/>
        </w:rPr>
        <w:t>1.2. Podjela pravnih osoba i cilj države kao vlasnika</w:t>
      </w:r>
      <w:bookmarkEnd w:id="7"/>
    </w:p>
    <w:p w14:paraId="7555C01E" w14:textId="77777777" w:rsidR="00C078F1" w:rsidRPr="00012866" w:rsidRDefault="00C078F1" w:rsidP="00C078F1">
      <w:pPr>
        <w:spacing w:line="276" w:lineRule="auto"/>
      </w:pPr>
    </w:p>
    <w:p w14:paraId="75B83C53" w14:textId="54D64E23" w:rsidR="00C078F1" w:rsidRPr="002C197B" w:rsidRDefault="00C078F1" w:rsidP="00C078F1">
      <w:pPr>
        <w:spacing w:line="276" w:lineRule="auto"/>
        <w:jc w:val="both"/>
      </w:pPr>
      <w:r w:rsidRPr="002C197B">
        <w:t>Pravne osobe u vlasništvu Republike Hrvatske, sukladno Zakonu,</w:t>
      </w:r>
      <w:r w:rsidR="0048743E">
        <w:t xml:space="preserve"> </w:t>
      </w:r>
      <w:r w:rsidRPr="002C197B">
        <w:t>razvrstavaju se u dvije osnovne skupine i to:</w:t>
      </w:r>
    </w:p>
    <w:p w14:paraId="37EF3F0E" w14:textId="77777777" w:rsidR="00C078F1" w:rsidRPr="002C197B" w:rsidRDefault="00C078F1" w:rsidP="00C078F1">
      <w:pPr>
        <w:spacing w:line="276" w:lineRule="auto"/>
        <w:jc w:val="both"/>
      </w:pPr>
    </w:p>
    <w:p w14:paraId="7052BC26" w14:textId="2B84D1D8" w:rsidR="00C078F1" w:rsidRPr="002C197B" w:rsidRDefault="00C078F1" w:rsidP="00C078F1">
      <w:pPr>
        <w:pStyle w:val="Odlomakpopisa"/>
        <w:numPr>
          <w:ilvl w:val="6"/>
          <w:numId w:val="29"/>
        </w:numPr>
        <w:spacing w:line="276" w:lineRule="auto"/>
        <w:ind w:left="426"/>
      </w:pPr>
      <w:r w:rsidRPr="002C197B">
        <w:t>pravne osobe od posebnog interesa</w:t>
      </w:r>
      <w:r w:rsidR="0048743E">
        <w:t xml:space="preserve"> za Republiku Hrvatsku</w:t>
      </w:r>
      <w:r w:rsidRPr="002C197B">
        <w:t>,</w:t>
      </w:r>
    </w:p>
    <w:p w14:paraId="3108E342" w14:textId="77777777" w:rsidR="00C078F1" w:rsidRPr="002C197B" w:rsidRDefault="00C078F1" w:rsidP="00C078F1">
      <w:pPr>
        <w:pStyle w:val="Odlomakpopisa"/>
        <w:numPr>
          <w:ilvl w:val="6"/>
          <w:numId w:val="29"/>
        </w:numPr>
        <w:spacing w:line="276" w:lineRule="auto"/>
        <w:ind w:left="426"/>
      </w:pPr>
      <w:r w:rsidRPr="002C197B">
        <w:t xml:space="preserve">ostala trgovačka društva. </w:t>
      </w:r>
    </w:p>
    <w:p w14:paraId="3D0332B8" w14:textId="77777777" w:rsidR="00C078F1" w:rsidRPr="002C197B" w:rsidRDefault="00C078F1" w:rsidP="00C078F1">
      <w:pPr>
        <w:pStyle w:val="Odlomakpopisa"/>
        <w:spacing w:line="276" w:lineRule="auto"/>
        <w:ind w:left="993"/>
      </w:pPr>
    </w:p>
    <w:p w14:paraId="3EBD8B38" w14:textId="77777777" w:rsidR="00C078F1" w:rsidRPr="002C197B" w:rsidRDefault="00C078F1" w:rsidP="00C078F1">
      <w:pPr>
        <w:spacing w:line="276" w:lineRule="auto"/>
        <w:jc w:val="both"/>
      </w:pPr>
      <w:r w:rsidRPr="002C197B">
        <w:rPr>
          <w:rFonts w:cs="Times New Roman"/>
          <w:lang w:eastAsia="hr-HR"/>
        </w:rPr>
        <w:t xml:space="preserve">Zakonom je također definirano načelo opravdanosti državnog vlasništva, prema kojem Republika Hrvatska može biti nositelj članskih prava u pravnim osobama isključivo ako za to postoji opravdani razlog. </w:t>
      </w:r>
      <w:r w:rsidRPr="002C197B">
        <w:t>Postojanje takvog razloga mora biti jasno utvrđeno i obrazloženo u Vlasničkoj politici (više u poglavlju 2).</w:t>
      </w:r>
    </w:p>
    <w:p w14:paraId="0892BD09" w14:textId="77777777" w:rsidR="00C078F1" w:rsidRPr="002C197B" w:rsidRDefault="00C078F1" w:rsidP="00C078F1">
      <w:pPr>
        <w:spacing w:line="276" w:lineRule="auto"/>
        <w:jc w:val="both"/>
      </w:pPr>
    </w:p>
    <w:p w14:paraId="006AC602" w14:textId="77777777" w:rsidR="00C078F1" w:rsidRPr="002C197B" w:rsidRDefault="00C078F1" w:rsidP="00C078F1">
      <w:pPr>
        <w:spacing w:line="276" w:lineRule="auto"/>
        <w:jc w:val="both"/>
      </w:pPr>
      <w:r w:rsidRPr="002C197B">
        <w:t xml:space="preserve">Opravdanim razlozima za vlasništvo Republike Hrvatske u pravnim osobama osobito se smatraju: gospodarenje općim i javnim dobrima te dobrima od interesa za Republiku Hrvatsku, upravljanje infrastrukturom i distribucijskim mrežama koje predstavljaju prirodni monopol, </w:t>
      </w:r>
      <w:r w:rsidRPr="002C197B">
        <w:lastRenderedPageBreak/>
        <w:t>obavljanje djelatnosti pružanja javnih usluga, učinak na državni proračun te obavljanje tržišnih djelatnosti koje doprinose stabilnosti i razvoju gospodarstva. Navedeni razlozi uzimaju se u obzir i prilikom utvrđivanja pravnih osoba od posebnog interesa.</w:t>
      </w:r>
    </w:p>
    <w:p w14:paraId="1B3AF5FF" w14:textId="77777777" w:rsidR="00C078F1" w:rsidRPr="002C197B" w:rsidRDefault="00C078F1" w:rsidP="00C078F1">
      <w:pPr>
        <w:spacing w:line="276" w:lineRule="auto"/>
        <w:jc w:val="both"/>
      </w:pPr>
    </w:p>
    <w:p w14:paraId="0E1E8B29" w14:textId="77777777" w:rsidR="001E1BD7" w:rsidRDefault="00C078F1" w:rsidP="001E1BD7">
      <w:pPr>
        <w:spacing w:line="276" w:lineRule="auto"/>
        <w:ind w:hanging="283"/>
        <w:jc w:val="both"/>
      </w:pPr>
      <w:r w:rsidRPr="002C197B">
        <w:rPr>
          <w:rFonts w:cs="Times New Roman"/>
        </w:rPr>
        <w:tab/>
        <w:t xml:space="preserve">U slučajevima kada opravdani razlog ne postoji, članskim pravima Republike Hrvatske u tim pravnim osobama raspolagat će se s ciljem izlaska Republike Hrvatske iz vlasničke strukture sukladno ovoj Vlasničkoj politici </w:t>
      </w:r>
      <w:r w:rsidRPr="002C197B">
        <w:t xml:space="preserve"> (više u poglavlju 5).</w:t>
      </w:r>
      <w:r w:rsidR="001E1BD7">
        <w:t xml:space="preserve"> </w:t>
      </w:r>
    </w:p>
    <w:p w14:paraId="151943A0" w14:textId="77777777" w:rsidR="001E1BD7" w:rsidRDefault="001E1BD7" w:rsidP="001E1BD7">
      <w:pPr>
        <w:spacing w:line="276" w:lineRule="auto"/>
        <w:ind w:hanging="283"/>
        <w:jc w:val="both"/>
      </w:pPr>
    </w:p>
    <w:p w14:paraId="7FF30FE4" w14:textId="52045B13" w:rsidR="001E1BD7" w:rsidRDefault="001E1BD7" w:rsidP="001E1BD7">
      <w:pPr>
        <w:spacing w:line="276" w:lineRule="auto"/>
        <w:jc w:val="both"/>
      </w:pPr>
      <w:r>
        <w:t xml:space="preserve">Republika Hrvatska ostvaruje vlasnička prava u pravnim osobama u svom vlasništvu s ciljem ostvarivanja jasno definiranih javnih politika, zaštite strateških interesa države te stvaranja dugoročne vrijednosti za građane kao krajnje vlasnike državne imovine. </w:t>
      </w:r>
    </w:p>
    <w:p w14:paraId="2AB59C9C" w14:textId="77777777" w:rsidR="001E1BD7" w:rsidRDefault="001E1BD7" w:rsidP="001E1BD7">
      <w:pPr>
        <w:spacing w:line="276" w:lineRule="auto"/>
        <w:ind w:hanging="283"/>
        <w:jc w:val="both"/>
      </w:pPr>
    </w:p>
    <w:p w14:paraId="1445CD0A" w14:textId="49BE996D" w:rsidR="001E1BD7" w:rsidRDefault="001E1BD7" w:rsidP="001E1BD7">
      <w:pPr>
        <w:spacing w:line="276" w:lineRule="auto"/>
        <w:jc w:val="both"/>
      </w:pPr>
      <w:r>
        <w:t>Jedan od temeljnih ciljeva Republike Hrvatske jest osigurati održivo i učinkovito pružanje usluga od javnog interesa. U određenim sektorima, poput energetike, prometa, financijske infrastrukture ili drugih djelatnosti od strateškog značaja, pravne osobe u vlasništvu države imaju važnu ulogu u osiguravanju dostupnosti, sigurnosti i kontinuiteta pružanja usluga građanima i gospodarstvu. Pri tome se od tih pravnih osoba očekuje da posluju učinkovito i odgovorno, uz jasno definirane obveze javne usluge i odgovarajuće mehanizme nadzora.</w:t>
      </w:r>
    </w:p>
    <w:p w14:paraId="54D7AD3B" w14:textId="77777777" w:rsidR="001E1BD7" w:rsidRDefault="001E1BD7" w:rsidP="001E1BD7">
      <w:pPr>
        <w:spacing w:line="276" w:lineRule="auto"/>
        <w:ind w:hanging="283"/>
        <w:jc w:val="both"/>
      </w:pPr>
    </w:p>
    <w:p w14:paraId="711D9DE7" w14:textId="4108CF86" w:rsidR="001E1BD7" w:rsidRDefault="001E1BD7" w:rsidP="001E1BD7">
      <w:pPr>
        <w:spacing w:line="276" w:lineRule="auto"/>
        <w:jc w:val="both"/>
      </w:pPr>
      <w:r>
        <w:t>Republika Hrvatska također nastoji očuvati i unaprijediti vrijednost državne imovine. To uključuje ostvarivanje primjerenog povrata na uloženi kapital, učinkovito upravljanje rizicima, održavanje financijske stabilnosti te donošenje poslovnih odluka usmjerenih na dugoročnu održivost i konkurentnost. Financijski ciljevi trebaju biti usklađeni s javnim interesom i specifičnom ulogom pojedine pravne osobe, uz uvažavanje sektorskih i strateških posebnosti.</w:t>
      </w:r>
    </w:p>
    <w:p w14:paraId="183F8F39" w14:textId="77777777" w:rsidR="001E1BD7" w:rsidRDefault="001E1BD7" w:rsidP="001E1BD7">
      <w:pPr>
        <w:spacing w:line="276" w:lineRule="auto"/>
        <w:ind w:hanging="283"/>
        <w:jc w:val="both"/>
      </w:pPr>
    </w:p>
    <w:p w14:paraId="59662B30" w14:textId="77777777" w:rsidR="001E1BD7" w:rsidRDefault="001E1BD7" w:rsidP="001E1BD7">
      <w:pPr>
        <w:spacing w:line="276" w:lineRule="auto"/>
        <w:jc w:val="both"/>
      </w:pPr>
      <w:r>
        <w:t>Važan cilj vlasništva Republike Hrvatske jest doprinos gospodarskom razvoju i jačanju otpornosti nacionalnog gospodarstva. Pravne osobe u državnom vlasništvu mogu imati važnu ulogu u razvoju ključne infrastrukture, poticanju investicija, podršci zelenoj i digitalnoj tranziciji te osiguravanju stabilnosti u sektorima od posebne važnosti za gospodarski i društveni razvoj države.</w:t>
      </w:r>
    </w:p>
    <w:p w14:paraId="3F93B418" w14:textId="77777777" w:rsidR="001E1BD7" w:rsidRDefault="001E1BD7" w:rsidP="001E1BD7">
      <w:pPr>
        <w:spacing w:line="276" w:lineRule="auto"/>
        <w:ind w:hanging="283"/>
        <w:jc w:val="both"/>
      </w:pPr>
    </w:p>
    <w:p w14:paraId="4DA9118C" w14:textId="64503578" w:rsidR="001E1BD7" w:rsidRDefault="001E1BD7" w:rsidP="001E1BD7">
      <w:pPr>
        <w:spacing w:line="276" w:lineRule="auto"/>
        <w:jc w:val="both"/>
      </w:pPr>
      <w:r>
        <w:t>Republika Hrvatska također očekuje od pravnih osoba u svom vlasništvu da posluju u skladu s načelima odgovornog poslovnog ponašanja, uključujući poštovanje ljudskih prava, zaštitu okoliša, integritet poslovanja, sprječavanje korupcije te primjenu visokih standarda održivosti. Takav pristup doprinosi dugoročnom stvaranju vrijednosti te jačanju povjerenja.</w:t>
      </w:r>
    </w:p>
    <w:p w14:paraId="6A131900" w14:textId="77777777" w:rsidR="001E1BD7" w:rsidRDefault="001E1BD7" w:rsidP="001E1BD7">
      <w:pPr>
        <w:spacing w:line="276" w:lineRule="auto"/>
        <w:ind w:hanging="283"/>
        <w:jc w:val="both"/>
      </w:pPr>
    </w:p>
    <w:p w14:paraId="3FCAFEA8" w14:textId="1F90A12D" w:rsidR="001E1BD7" w:rsidRDefault="001E1BD7" w:rsidP="001E1BD7">
      <w:pPr>
        <w:spacing w:line="276" w:lineRule="auto"/>
        <w:jc w:val="both"/>
      </w:pPr>
      <w:r>
        <w:t>Konačno, cilj Republike Hrvatske jest osigurati da struktura državnog vlasništva bude redovito preispitivana kako bi se utvrdilo postoji li i dalje opravdan javni interes za zadržavanje vlasništva u pojedinoj pravnoj osobi. Državno vlasništvo treba biti usmjereno na područja u kojima ono doprinosi ostvarivanju strateških ciljeva Republike Hrvatske, dok se u ostalim slučajevima treba razmatrati mogućnost promjene vlasničke strukture ili drugih oblika upravljanja koji mogu učinkovitije ostvariti željene ciljeve.</w:t>
      </w:r>
    </w:p>
    <w:p w14:paraId="425D07D5" w14:textId="77777777" w:rsidR="00C078F1" w:rsidRPr="00C46786" w:rsidRDefault="00C078F1" w:rsidP="00C078F1">
      <w:pPr>
        <w:spacing w:line="276" w:lineRule="auto"/>
        <w:ind w:hanging="283"/>
        <w:jc w:val="both"/>
        <w:rPr>
          <w:highlight w:val="yellow"/>
        </w:rPr>
      </w:pPr>
    </w:p>
    <w:p w14:paraId="35BC5E29" w14:textId="77777777" w:rsidR="001E1BD7" w:rsidRDefault="00C078F1" w:rsidP="00C078F1">
      <w:pPr>
        <w:spacing w:line="276" w:lineRule="auto"/>
        <w:jc w:val="both"/>
      </w:pPr>
      <w:r w:rsidRPr="001C2E3C">
        <w:lastRenderedPageBreak/>
        <w:t>U nastavku slijedi popis pravnih osoba u vlasništvu Republike Hrvatske prema podjeli na pravne osobe od posebnog interesa te ostala trgovačka društva.</w:t>
      </w:r>
    </w:p>
    <w:p w14:paraId="3531F357" w14:textId="77777777" w:rsidR="00CC58D9" w:rsidRDefault="00CC58D9" w:rsidP="00C078F1">
      <w:pPr>
        <w:spacing w:line="276" w:lineRule="auto"/>
        <w:jc w:val="both"/>
      </w:pPr>
    </w:p>
    <w:p w14:paraId="00AAC268" w14:textId="26348745" w:rsidR="00CC58D9" w:rsidRDefault="00FC03EA" w:rsidP="00C078F1">
      <w:pPr>
        <w:spacing w:line="276" w:lineRule="auto"/>
        <w:jc w:val="both"/>
      </w:pPr>
      <w:r w:rsidRPr="00FC03EA">
        <w:rPr>
          <w:noProof/>
        </w:rPr>
        <w:drawing>
          <wp:inline distT="0" distB="0" distL="0" distR="0" wp14:anchorId="5D6E9A82" wp14:editId="0968D90B">
            <wp:extent cx="5631534" cy="7848600"/>
            <wp:effectExtent l="0" t="0" r="762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3490" cy="7851326"/>
                    </a:xfrm>
                    <a:prstGeom prst="rect">
                      <a:avLst/>
                    </a:prstGeom>
                    <a:noFill/>
                    <a:ln>
                      <a:noFill/>
                    </a:ln>
                  </pic:spPr>
                </pic:pic>
              </a:graphicData>
            </a:graphic>
          </wp:inline>
        </w:drawing>
      </w:r>
    </w:p>
    <w:p w14:paraId="13C621B0" w14:textId="77777777" w:rsidR="004B5FFD" w:rsidRDefault="004B5FFD" w:rsidP="00C078F1">
      <w:pPr>
        <w:spacing w:line="276" w:lineRule="auto"/>
        <w:jc w:val="both"/>
      </w:pPr>
    </w:p>
    <w:p w14:paraId="34EA57B1" w14:textId="77777777" w:rsidR="004B5FFD" w:rsidRDefault="004B5FFD" w:rsidP="00C078F1">
      <w:pPr>
        <w:spacing w:line="276" w:lineRule="auto"/>
        <w:jc w:val="both"/>
      </w:pPr>
    </w:p>
    <w:p w14:paraId="060253E5" w14:textId="03B2601E" w:rsidR="004B5FFD" w:rsidRPr="004B40C2" w:rsidRDefault="004B5FFD" w:rsidP="00C078F1">
      <w:pPr>
        <w:spacing w:line="276" w:lineRule="auto"/>
        <w:jc w:val="both"/>
        <w:sectPr w:rsidR="004B5FFD" w:rsidRPr="004B40C2" w:rsidSect="00C078F1">
          <w:footerReference w:type="default" r:id="rId11"/>
          <w:pgSz w:w="11906" w:h="16838" w:code="9"/>
          <w:pgMar w:top="1417" w:right="1417" w:bottom="1417" w:left="1417" w:header="708" w:footer="708" w:gutter="0"/>
          <w:pgNumType w:start="1"/>
          <w:cols w:space="708"/>
          <w:docGrid w:linePitch="360"/>
        </w:sectPr>
      </w:pPr>
    </w:p>
    <w:p w14:paraId="00E2233C" w14:textId="77777777" w:rsidR="00C078F1" w:rsidRPr="00C443BC" w:rsidRDefault="00C078F1" w:rsidP="00C078F1">
      <w:pPr>
        <w:autoSpaceDE w:val="0"/>
        <w:autoSpaceDN w:val="0"/>
        <w:adjustRightInd w:val="0"/>
        <w:spacing w:line="276" w:lineRule="auto"/>
        <w:rPr>
          <w:rStyle w:val="Naslov2Char"/>
          <w:rFonts w:cs="Times New Roman"/>
          <w:color w:val="0A2F41" w:themeColor="accent1" w:themeShade="80"/>
          <w:sz w:val="28"/>
          <w:szCs w:val="28"/>
        </w:rPr>
      </w:pPr>
      <w:bookmarkStart w:id="8" w:name="_Toc236126903"/>
      <w:r w:rsidRPr="00C443BC">
        <w:rPr>
          <w:rStyle w:val="Naslov2Char"/>
          <w:rFonts w:cs="Times New Roman"/>
          <w:color w:val="0A2F41" w:themeColor="accent1" w:themeShade="80"/>
          <w:sz w:val="28"/>
          <w:szCs w:val="28"/>
        </w:rPr>
        <w:lastRenderedPageBreak/>
        <w:t>1.3. Uloga državnih tijela u vršenju vlasničkih prava</w:t>
      </w:r>
      <w:bookmarkEnd w:id="8"/>
    </w:p>
    <w:p w14:paraId="6E5DC32F" w14:textId="77777777" w:rsidR="00C078F1" w:rsidRDefault="00C078F1" w:rsidP="00C078F1">
      <w:pPr>
        <w:pStyle w:val="StandardWeb"/>
        <w:spacing w:line="276" w:lineRule="auto"/>
      </w:pPr>
      <w:r>
        <w:t>Ostvarivanje vlasničkih prava u pravnim osobama u vlasništvu Republike Hrvatske temelji se na koordiniranom djelovanju triju razina ključnih dionika:</w:t>
      </w:r>
    </w:p>
    <w:p w14:paraId="1E15D88A" w14:textId="1BC12670" w:rsidR="00C078F1" w:rsidRDefault="00C078F1" w:rsidP="00C078F1">
      <w:pPr>
        <w:pStyle w:val="StandardWeb"/>
        <w:numPr>
          <w:ilvl w:val="0"/>
          <w:numId w:val="32"/>
        </w:numPr>
        <w:spacing w:line="276" w:lineRule="auto"/>
        <w:jc w:val="both"/>
      </w:pPr>
      <w:r>
        <w:rPr>
          <w:rStyle w:val="Naglaeno"/>
        </w:rPr>
        <w:t>Vlasnička razina</w:t>
      </w:r>
      <w:r>
        <w:t>, koju čine Vlada za pravne osobe od posebnog interesa i Centar</w:t>
      </w:r>
      <w:r w:rsidR="002C6AB5">
        <w:t xml:space="preserve"> za restrukturiranje i prodaju (dalje u tekstu Centar)</w:t>
      </w:r>
      <w:r>
        <w:t xml:space="preserve"> za ostala trgovačka društva;</w:t>
      </w:r>
    </w:p>
    <w:p w14:paraId="4720E05A" w14:textId="77777777" w:rsidR="00C078F1" w:rsidRDefault="00C078F1" w:rsidP="00C078F1">
      <w:pPr>
        <w:pStyle w:val="StandardWeb"/>
        <w:numPr>
          <w:ilvl w:val="0"/>
          <w:numId w:val="32"/>
        </w:numPr>
        <w:spacing w:line="276" w:lineRule="auto"/>
        <w:jc w:val="both"/>
      </w:pPr>
      <w:r>
        <w:rPr>
          <w:rStyle w:val="Naglaeno"/>
        </w:rPr>
        <w:t>Koordinacijska razina</w:t>
      </w:r>
      <w:r>
        <w:t>, koju predstavlja Ministarstvo financija kao središnje tijelo odgovorno za usklađivanje politika i nadzor nad provedbom zakonskog okvira;</w:t>
      </w:r>
    </w:p>
    <w:p w14:paraId="534BBBB4" w14:textId="77777777" w:rsidR="00C078F1" w:rsidRDefault="00C078F1" w:rsidP="00C078F1">
      <w:pPr>
        <w:pStyle w:val="StandardWeb"/>
        <w:numPr>
          <w:ilvl w:val="0"/>
          <w:numId w:val="32"/>
        </w:numPr>
        <w:spacing w:line="276" w:lineRule="auto"/>
        <w:jc w:val="both"/>
      </w:pPr>
      <w:r>
        <w:rPr>
          <w:rStyle w:val="Naglaeno"/>
        </w:rPr>
        <w:t>Sektorska razina</w:t>
      </w:r>
      <w:r>
        <w:t>, koju čine nadležna ministarstva koja djeluju u skladu sa svojim sektorskim nadležnostima.</w:t>
      </w:r>
    </w:p>
    <w:p w14:paraId="1B6CCE85" w14:textId="77777777" w:rsidR="00C078F1" w:rsidRDefault="00C078F1" w:rsidP="00C078F1">
      <w:pPr>
        <w:pStyle w:val="StandardWeb"/>
        <w:spacing w:line="276" w:lineRule="auto"/>
        <w:ind w:left="720"/>
        <w:jc w:val="both"/>
      </w:pPr>
    </w:p>
    <w:p w14:paraId="383B8DE6" w14:textId="77777777" w:rsidR="00C078F1" w:rsidRPr="003C6845" w:rsidRDefault="00C078F1" w:rsidP="00C078F1">
      <w:pPr>
        <w:pStyle w:val="StandardWeb"/>
        <w:spacing w:line="276" w:lineRule="auto"/>
        <w:jc w:val="both"/>
      </w:pPr>
      <w:r>
        <w:rPr>
          <w:noProof/>
        </w:rPr>
        <w:drawing>
          <wp:inline distT="0" distB="0" distL="0" distR="0" wp14:anchorId="7801210E" wp14:editId="5E5E1A2F">
            <wp:extent cx="6179820" cy="2228130"/>
            <wp:effectExtent l="0" t="0" r="0" b="12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45655" cy="2251867"/>
                    </a:xfrm>
                    <a:prstGeom prst="rect">
                      <a:avLst/>
                    </a:prstGeom>
                    <a:noFill/>
                  </pic:spPr>
                </pic:pic>
              </a:graphicData>
            </a:graphic>
          </wp:inline>
        </w:drawing>
      </w:r>
    </w:p>
    <w:p w14:paraId="5FBF7244" w14:textId="77777777" w:rsidR="00C078F1" w:rsidRDefault="00C078F1" w:rsidP="00C078F1">
      <w:pPr>
        <w:spacing w:line="276" w:lineRule="auto"/>
        <w:jc w:val="both"/>
        <w:rPr>
          <w:rFonts w:cs="Times New Roman"/>
        </w:rPr>
      </w:pPr>
    </w:p>
    <w:p w14:paraId="4E8F8001" w14:textId="77777777" w:rsidR="00C078F1" w:rsidRPr="00012866" w:rsidRDefault="00C078F1" w:rsidP="00C078F1">
      <w:pPr>
        <w:spacing w:line="276" w:lineRule="auto"/>
        <w:jc w:val="both"/>
        <w:rPr>
          <w:rFonts w:cs="Times New Roman"/>
        </w:rPr>
      </w:pPr>
      <w:r w:rsidRPr="00012866">
        <w:rPr>
          <w:rFonts w:cs="Times New Roman"/>
        </w:rPr>
        <w:t xml:space="preserve">Ovakav institucionalni okvir omogućuje </w:t>
      </w:r>
      <w:r w:rsidRPr="00012866">
        <w:rPr>
          <w:rStyle w:val="Naglaeno"/>
          <w:rFonts w:cs="Times New Roman"/>
        </w:rPr>
        <w:t>razdiobu ovlasti i odgovornosti</w:t>
      </w:r>
      <w:r w:rsidRPr="00012866">
        <w:rPr>
          <w:rFonts w:cs="Times New Roman"/>
          <w:b/>
        </w:rPr>
        <w:t xml:space="preserve">, </w:t>
      </w:r>
      <w:r w:rsidRPr="00012866">
        <w:rPr>
          <w:rFonts w:cs="Times New Roman"/>
        </w:rPr>
        <w:t>uz osiguravanje</w:t>
      </w:r>
      <w:r w:rsidRPr="00012866">
        <w:rPr>
          <w:rFonts w:cs="Times New Roman"/>
          <w:b/>
        </w:rPr>
        <w:t xml:space="preserve"> </w:t>
      </w:r>
      <w:r w:rsidRPr="00012866">
        <w:rPr>
          <w:rStyle w:val="Naglaeno"/>
          <w:rFonts w:cs="Times New Roman"/>
        </w:rPr>
        <w:t>transparentnog, profesionalnog i usklađenog upravljanja</w:t>
      </w:r>
      <w:r w:rsidRPr="00012866">
        <w:rPr>
          <w:rFonts w:cs="Times New Roman"/>
          <w:b/>
        </w:rPr>
        <w:t xml:space="preserve"> </w:t>
      </w:r>
      <w:r w:rsidRPr="00012866">
        <w:rPr>
          <w:rFonts w:cs="Times New Roman"/>
        </w:rPr>
        <w:t xml:space="preserve">državnim vlasništvom. </w:t>
      </w:r>
    </w:p>
    <w:p w14:paraId="722E9661" w14:textId="77777777" w:rsidR="00C078F1" w:rsidRPr="00012866" w:rsidRDefault="00C078F1" w:rsidP="00C078F1">
      <w:pPr>
        <w:spacing w:line="276" w:lineRule="auto"/>
        <w:jc w:val="both"/>
        <w:rPr>
          <w:rFonts w:cs="Times New Roman"/>
        </w:rPr>
      </w:pPr>
    </w:p>
    <w:p w14:paraId="004BF649" w14:textId="77777777" w:rsidR="00C078F1" w:rsidRDefault="00C078F1" w:rsidP="00C078F1">
      <w:pPr>
        <w:rPr>
          <w:rFonts w:cs="Times New Roman"/>
        </w:rPr>
      </w:pPr>
      <w:r w:rsidRPr="00012866">
        <w:rPr>
          <w:rFonts w:cs="Times New Roman"/>
        </w:rPr>
        <w:t xml:space="preserve">U nastavku </w:t>
      </w:r>
      <w:r>
        <w:rPr>
          <w:rFonts w:cs="Times New Roman"/>
        </w:rPr>
        <w:t>slijedi</w:t>
      </w:r>
      <w:r w:rsidRPr="00012866">
        <w:rPr>
          <w:rFonts w:cs="Times New Roman"/>
        </w:rPr>
        <w:t xml:space="preserve"> pregled uloga i odgovornosti pojedinih dionika u ostvarivanju vlasničkih prava u pravnim osobama u vlasništvu R</w:t>
      </w:r>
      <w:r>
        <w:rPr>
          <w:rFonts w:cs="Times New Roman"/>
        </w:rPr>
        <w:t xml:space="preserve">epublike </w:t>
      </w:r>
      <w:r w:rsidRPr="00012866">
        <w:rPr>
          <w:rFonts w:cs="Times New Roman"/>
        </w:rPr>
        <w:t>H</w:t>
      </w:r>
      <w:r>
        <w:rPr>
          <w:rFonts w:cs="Times New Roman"/>
        </w:rPr>
        <w:t>rvatske</w:t>
      </w:r>
      <w:r w:rsidRPr="00012866">
        <w:rPr>
          <w:rFonts w:cs="Times New Roman"/>
        </w:rPr>
        <w:t>.</w:t>
      </w:r>
    </w:p>
    <w:p w14:paraId="09375965" w14:textId="77777777" w:rsidR="009E5522" w:rsidRDefault="009E5522" w:rsidP="00C078F1">
      <w:pPr>
        <w:rPr>
          <w:rFonts w:cs="Times New Roman"/>
        </w:rPr>
      </w:pPr>
    </w:p>
    <w:p w14:paraId="18EC81F7" w14:textId="77777777" w:rsidR="009E5522" w:rsidRDefault="009E5522" w:rsidP="00C078F1">
      <w:pPr>
        <w:rPr>
          <w:rFonts w:cs="Times New Roman"/>
        </w:rPr>
      </w:pPr>
    </w:p>
    <w:p w14:paraId="49FFFE22" w14:textId="77777777" w:rsidR="009E5522" w:rsidRDefault="009E5522" w:rsidP="00C078F1">
      <w:pPr>
        <w:rPr>
          <w:rFonts w:cs="Times New Roman"/>
        </w:rPr>
      </w:pPr>
    </w:p>
    <w:p w14:paraId="09EAEC1F" w14:textId="77777777" w:rsidR="00DC0272" w:rsidRDefault="00DC0272" w:rsidP="00C078F1">
      <w:pPr>
        <w:rPr>
          <w:rFonts w:cs="Times New Roman"/>
        </w:rPr>
      </w:pPr>
    </w:p>
    <w:p w14:paraId="54154739" w14:textId="77777777" w:rsidR="00DC0272" w:rsidRDefault="00DC0272" w:rsidP="00C078F1">
      <w:pPr>
        <w:rPr>
          <w:rFonts w:cs="Times New Roman"/>
        </w:rPr>
      </w:pPr>
    </w:p>
    <w:p w14:paraId="3337D66D" w14:textId="77777777" w:rsidR="009E5522" w:rsidRDefault="009E5522" w:rsidP="00C078F1">
      <w:pPr>
        <w:rPr>
          <w:rFonts w:cs="Times New Roman"/>
        </w:rPr>
      </w:pPr>
    </w:p>
    <w:p w14:paraId="6005DBB5" w14:textId="77777777" w:rsidR="009E5522" w:rsidRDefault="009E5522" w:rsidP="00C078F1">
      <w:pPr>
        <w:rPr>
          <w:rFonts w:cs="Times New Roman"/>
        </w:rPr>
      </w:pPr>
    </w:p>
    <w:p w14:paraId="06CCADEA" w14:textId="77777777" w:rsidR="009E5522" w:rsidRDefault="009E5522" w:rsidP="00C078F1">
      <w:pPr>
        <w:rPr>
          <w:rFonts w:cs="Times New Roman"/>
        </w:rPr>
      </w:pPr>
    </w:p>
    <w:p w14:paraId="18D8E5E5" w14:textId="77777777" w:rsidR="009E5522" w:rsidRDefault="009E5522" w:rsidP="00C078F1">
      <w:pPr>
        <w:rPr>
          <w:rFonts w:cs="Times New Roman"/>
        </w:rPr>
      </w:pPr>
    </w:p>
    <w:p w14:paraId="7332BE2C" w14:textId="77777777" w:rsidR="009E5522" w:rsidRDefault="009E5522" w:rsidP="00C078F1">
      <w:pPr>
        <w:rPr>
          <w:rFonts w:cs="Times New Roman"/>
        </w:rPr>
      </w:pPr>
    </w:p>
    <w:p w14:paraId="01A94E2D" w14:textId="77777777" w:rsidR="009E5522" w:rsidRDefault="009E5522" w:rsidP="00C078F1">
      <w:pPr>
        <w:rPr>
          <w:rFonts w:cs="Times New Roman"/>
        </w:rPr>
      </w:pPr>
    </w:p>
    <w:p w14:paraId="51EB824F" w14:textId="77777777" w:rsidR="009E5522" w:rsidRPr="00012866" w:rsidRDefault="009E5522" w:rsidP="00C078F1">
      <w:pPr>
        <w:rPr>
          <w:rFonts w:cs="Times New Roman"/>
        </w:rPr>
      </w:pPr>
    </w:p>
    <w:p w14:paraId="7D34097C" w14:textId="77777777" w:rsidR="00C078F1" w:rsidRPr="00012866" w:rsidRDefault="00C078F1" w:rsidP="00C078F1">
      <w:pPr>
        <w:spacing w:line="276" w:lineRule="auto"/>
        <w:jc w:val="both"/>
        <w:rPr>
          <w:rFonts w:cs="Times New Roman"/>
        </w:rPr>
      </w:pPr>
    </w:p>
    <w:tbl>
      <w:tblPr>
        <w:tblW w:w="9975" w:type="dxa"/>
        <w:tblLook w:val="04A0" w:firstRow="1" w:lastRow="0" w:firstColumn="1" w:lastColumn="0" w:noHBand="0" w:noVBand="1"/>
      </w:tblPr>
      <w:tblGrid>
        <w:gridCol w:w="1600"/>
        <w:gridCol w:w="1988"/>
        <w:gridCol w:w="2191"/>
        <w:gridCol w:w="2339"/>
        <w:gridCol w:w="1857"/>
      </w:tblGrid>
      <w:tr w:rsidR="00C078F1" w:rsidRPr="00012866" w14:paraId="71BE0070" w14:textId="77777777" w:rsidTr="0071592B">
        <w:trPr>
          <w:trHeight w:val="236"/>
        </w:trPr>
        <w:tc>
          <w:tcPr>
            <w:tcW w:w="1606"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505CD860" w14:textId="77777777" w:rsidR="00C078F1" w:rsidRPr="00012866" w:rsidRDefault="00C078F1" w:rsidP="0071592B">
            <w:pPr>
              <w:spacing w:line="276" w:lineRule="auto"/>
              <w:jc w:val="center"/>
              <w:rPr>
                <w:rFonts w:eastAsia="Times New Roman" w:cs="Times New Roman"/>
                <w:b/>
                <w:bCs/>
                <w:color w:val="FFFFFF"/>
                <w:sz w:val="20"/>
                <w:szCs w:val="20"/>
                <w:lang w:eastAsia="hr-HR"/>
              </w:rPr>
            </w:pPr>
            <w:r w:rsidRPr="00012866">
              <w:rPr>
                <w:rFonts w:eastAsia="Times New Roman" w:cs="Times New Roman"/>
                <w:b/>
                <w:bCs/>
                <w:color w:val="FFFFFF"/>
                <w:sz w:val="20"/>
                <w:szCs w:val="20"/>
                <w:lang w:eastAsia="hr-HR"/>
              </w:rPr>
              <w:lastRenderedPageBreak/>
              <w:t>Uloge i odgovornosti</w:t>
            </w:r>
          </w:p>
        </w:tc>
        <w:tc>
          <w:tcPr>
            <w:tcW w:w="1999" w:type="dxa"/>
            <w:tcBorders>
              <w:top w:val="single" w:sz="4" w:space="0" w:color="auto"/>
              <w:left w:val="nil"/>
              <w:bottom w:val="single" w:sz="4" w:space="0" w:color="auto"/>
              <w:right w:val="single" w:sz="4" w:space="0" w:color="auto"/>
            </w:tcBorders>
            <w:shd w:val="clear" w:color="000000" w:fill="2F75B5"/>
            <w:vAlign w:val="center"/>
            <w:hideMark/>
          </w:tcPr>
          <w:p w14:paraId="14E5CC8B" w14:textId="77777777" w:rsidR="00C078F1" w:rsidRPr="00012866" w:rsidRDefault="00C078F1" w:rsidP="0071592B">
            <w:pPr>
              <w:spacing w:line="276" w:lineRule="auto"/>
              <w:jc w:val="center"/>
              <w:rPr>
                <w:rFonts w:eastAsia="Times New Roman" w:cs="Times New Roman"/>
                <w:b/>
                <w:bCs/>
                <w:color w:val="FFFFFF"/>
                <w:sz w:val="20"/>
                <w:szCs w:val="20"/>
                <w:lang w:eastAsia="hr-HR"/>
              </w:rPr>
            </w:pPr>
            <w:r w:rsidRPr="00012866">
              <w:rPr>
                <w:rFonts w:eastAsia="Times New Roman" w:cs="Times New Roman"/>
                <w:b/>
                <w:bCs/>
                <w:color w:val="FFFFFF"/>
                <w:sz w:val="20"/>
                <w:szCs w:val="20"/>
                <w:lang w:eastAsia="hr-HR"/>
              </w:rPr>
              <w:t>Vlada</w:t>
            </w:r>
          </w:p>
        </w:tc>
        <w:tc>
          <w:tcPr>
            <w:tcW w:w="2212" w:type="dxa"/>
            <w:tcBorders>
              <w:top w:val="single" w:sz="4" w:space="0" w:color="auto"/>
              <w:left w:val="nil"/>
              <w:bottom w:val="single" w:sz="4" w:space="0" w:color="auto"/>
              <w:right w:val="single" w:sz="4" w:space="0" w:color="auto"/>
            </w:tcBorders>
            <w:shd w:val="clear" w:color="000000" w:fill="2F75B5"/>
            <w:vAlign w:val="center"/>
            <w:hideMark/>
          </w:tcPr>
          <w:p w14:paraId="4EE4B907" w14:textId="2E0B6A8B" w:rsidR="00C078F1" w:rsidRPr="00012866" w:rsidRDefault="00C078F1" w:rsidP="0071592B">
            <w:pPr>
              <w:spacing w:line="276" w:lineRule="auto"/>
              <w:jc w:val="center"/>
              <w:rPr>
                <w:rFonts w:eastAsia="Times New Roman" w:cs="Times New Roman"/>
                <w:b/>
                <w:bCs/>
                <w:color w:val="FFFFFF"/>
                <w:sz w:val="20"/>
                <w:szCs w:val="20"/>
                <w:lang w:eastAsia="hr-HR"/>
              </w:rPr>
            </w:pPr>
            <w:r w:rsidRPr="00012866">
              <w:rPr>
                <w:rFonts w:eastAsia="Times New Roman" w:cs="Times New Roman"/>
                <w:b/>
                <w:bCs/>
                <w:color w:val="FFFFFF"/>
                <w:sz w:val="20"/>
                <w:szCs w:val="20"/>
                <w:lang w:eastAsia="hr-HR"/>
              </w:rPr>
              <w:t>Ministars</w:t>
            </w:r>
            <w:r w:rsidR="00F423B8">
              <w:rPr>
                <w:rFonts w:eastAsia="Times New Roman" w:cs="Times New Roman"/>
                <w:b/>
                <w:bCs/>
                <w:color w:val="FFFFFF"/>
                <w:sz w:val="20"/>
                <w:szCs w:val="20"/>
                <w:lang w:eastAsia="hr-HR"/>
              </w:rPr>
              <w:t>tvo</w:t>
            </w:r>
            <w:r w:rsidRPr="00012866">
              <w:rPr>
                <w:rFonts w:eastAsia="Times New Roman" w:cs="Times New Roman"/>
                <w:b/>
                <w:bCs/>
                <w:color w:val="FFFFFF"/>
                <w:sz w:val="20"/>
                <w:szCs w:val="20"/>
                <w:lang w:eastAsia="hr-HR"/>
              </w:rPr>
              <w:t xml:space="preserve"> financija</w:t>
            </w:r>
          </w:p>
        </w:tc>
        <w:tc>
          <w:tcPr>
            <w:tcW w:w="2296" w:type="dxa"/>
            <w:tcBorders>
              <w:top w:val="single" w:sz="4" w:space="0" w:color="auto"/>
              <w:left w:val="nil"/>
              <w:bottom w:val="single" w:sz="4" w:space="0" w:color="auto"/>
              <w:right w:val="single" w:sz="4" w:space="0" w:color="auto"/>
            </w:tcBorders>
            <w:shd w:val="clear" w:color="000000" w:fill="2F75B5"/>
            <w:vAlign w:val="center"/>
            <w:hideMark/>
          </w:tcPr>
          <w:p w14:paraId="379B14CA" w14:textId="77777777" w:rsidR="00C078F1" w:rsidRPr="00012866" w:rsidRDefault="00C078F1" w:rsidP="0071592B">
            <w:pPr>
              <w:spacing w:line="276" w:lineRule="auto"/>
              <w:jc w:val="center"/>
              <w:rPr>
                <w:rFonts w:eastAsia="Times New Roman" w:cs="Times New Roman"/>
                <w:b/>
                <w:bCs/>
                <w:color w:val="FFFFFF"/>
                <w:sz w:val="20"/>
                <w:szCs w:val="20"/>
                <w:lang w:eastAsia="hr-HR"/>
              </w:rPr>
            </w:pPr>
            <w:r w:rsidRPr="00012866">
              <w:rPr>
                <w:rFonts w:eastAsia="Times New Roman" w:cs="Times New Roman"/>
                <w:b/>
                <w:bCs/>
                <w:color w:val="FFFFFF"/>
                <w:sz w:val="20"/>
                <w:szCs w:val="20"/>
                <w:lang w:eastAsia="hr-HR"/>
              </w:rPr>
              <w:t>Nadležna ministarstva</w:t>
            </w:r>
          </w:p>
        </w:tc>
        <w:tc>
          <w:tcPr>
            <w:tcW w:w="1862" w:type="dxa"/>
            <w:tcBorders>
              <w:top w:val="single" w:sz="4" w:space="0" w:color="auto"/>
              <w:left w:val="nil"/>
              <w:bottom w:val="single" w:sz="4" w:space="0" w:color="auto"/>
              <w:right w:val="single" w:sz="4" w:space="0" w:color="auto"/>
            </w:tcBorders>
            <w:shd w:val="clear" w:color="000000" w:fill="2F75B5"/>
            <w:vAlign w:val="center"/>
            <w:hideMark/>
          </w:tcPr>
          <w:p w14:paraId="53795BA7" w14:textId="77777777" w:rsidR="00C078F1" w:rsidRPr="00012866" w:rsidRDefault="00C078F1" w:rsidP="0071592B">
            <w:pPr>
              <w:spacing w:line="276" w:lineRule="auto"/>
              <w:jc w:val="center"/>
              <w:rPr>
                <w:rFonts w:eastAsia="Times New Roman" w:cs="Times New Roman"/>
                <w:b/>
                <w:bCs/>
                <w:color w:val="FFFFFF"/>
                <w:sz w:val="20"/>
                <w:szCs w:val="20"/>
                <w:lang w:eastAsia="hr-HR"/>
              </w:rPr>
            </w:pPr>
            <w:r w:rsidRPr="00012866">
              <w:rPr>
                <w:rFonts w:eastAsia="Times New Roman" w:cs="Times New Roman"/>
                <w:b/>
                <w:bCs/>
                <w:color w:val="FFFFFF"/>
                <w:sz w:val="20"/>
                <w:szCs w:val="20"/>
                <w:lang w:eastAsia="hr-HR"/>
              </w:rPr>
              <w:t>C</w:t>
            </w:r>
            <w:r>
              <w:rPr>
                <w:rFonts w:eastAsia="Times New Roman" w:cs="Times New Roman"/>
                <w:b/>
                <w:bCs/>
                <w:color w:val="FFFFFF"/>
                <w:sz w:val="20"/>
                <w:szCs w:val="20"/>
                <w:lang w:eastAsia="hr-HR"/>
              </w:rPr>
              <w:t>entar</w:t>
            </w:r>
          </w:p>
        </w:tc>
      </w:tr>
      <w:tr w:rsidR="00C078F1" w:rsidRPr="00012866" w14:paraId="4A0AA23B" w14:textId="77777777" w:rsidTr="0071592B">
        <w:trPr>
          <w:trHeight w:val="485"/>
        </w:trPr>
        <w:tc>
          <w:tcPr>
            <w:tcW w:w="1606" w:type="dxa"/>
            <w:tcBorders>
              <w:top w:val="nil"/>
              <w:left w:val="single" w:sz="4" w:space="0" w:color="auto"/>
              <w:bottom w:val="single" w:sz="4" w:space="0" w:color="auto"/>
              <w:right w:val="single" w:sz="4" w:space="0" w:color="auto"/>
            </w:tcBorders>
            <w:shd w:val="clear" w:color="000000" w:fill="BDD7EE"/>
            <w:vAlign w:val="center"/>
            <w:hideMark/>
          </w:tcPr>
          <w:p w14:paraId="2123C2AC" w14:textId="77777777" w:rsidR="00C078F1" w:rsidRPr="00012866" w:rsidRDefault="00C078F1" w:rsidP="0071592B">
            <w:pPr>
              <w:spacing w:line="276" w:lineRule="auto"/>
              <w:rPr>
                <w:rFonts w:eastAsia="Times New Roman" w:cs="Times New Roman"/>
                <w:b/>
                <w:bCs/>
                <w:color w:val="000000"/>
                <w:sz w:val="20"/>
                <w:szCs w:val="20"/>
                <w:lang w:eastAsia="hr-HR"/>
              </w:rPr>
            </w:pPr>
            <w:r w:rsidRPr="00012866">
              <w:rPr>
                <w:rFonts w:eastAsia="Times New Roman" w:cs="Times New Roman"/>
                <w:b/>
                <w:bCs/>
                <w:color w:val="000000"/>
                <w:sz w:val="20"/>
                <w:szCs w:val="20"/>
                <w:lang w:eastAsia="hr-HR"/>
              </w:rPr>
              <w:t>Vlasnička politika</w:t>
            </w:r>
          </w:p>
        </w:tc>
        <w:tc>
          <w:tcPr>
            <w:tcW w:w="1999" w:type="dxa"/>
            <w:tcBorders>
              <w:top w:val="nil"/>
              <w:left w:val="nil"/>
              <w:bottom w:val="single" w:sz="4" w:space="0" w:color="auto"/>
              <w:right w:val="single" w:sz="4" w:space="0" w:color="auto"/>
            </w:tcBorders>
            <w:shd w:val="clear" w:color="000000" w:fill="DDEBF7"/>
            <w:vAlign w:val="center"/>
            <w:hideMark/>
          </w:tcPr>
          <w:p w14:paraId="73F00F3B"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 xml:space="preserve">donosi </w:t>
            </w:r>
            <w:r>
              <w:rPr>
                <w:rFonts w:eastAsia="Times New Roman" w:cs="Times New Roman"/>
                <w:color w:val="000000"/>
                <w:sz w:val="20"/>
                <w:szCs w:val="20"/>
                <w:lang w:eastAsia="hr-HR"/>
              </w:rPr>
              <w:t>V</w:t>
            </w:r>
            <w:r w:rsidRPr="00AB1048">
              <w:rPr>
                <w:rFonts w:eastAsia="Times New Roman" w:cs="Times New Roman"/>
                <w:color w:val="000000"/>
                <w:sz w:val="20"/>
                <w:szCs w:val="20"/>
                <w:lang w:eastAsia="hr-HR"/>
              </w:rPr>
              <w:t>lasničku politiku na prijedlog Ministarstva</w:t>
            </w:r>
            <w:r>
              <w:rPr>
                <w:rFonts w:eastAsia="Times New Roman" w:cs="Times New Roman"/>
                <w:color w:val="000000"/>
                <w:sz w:val="20"/>
                <w:szCs w:val="20"/>
                <w:lang w:eastAsia="hr-HR"/>
              </w:rPr>
              <w:t xml:space="preserve"> financija</w:t>
            </w:r>
          </w:p>
        </w:tc>
        <w:tc>
          <w:tcPr>
            <w:tcW w:w="2212" w:type="dxa"/>
            <w:tcBorders>
              <w:top w:val="nil"/>
              <w:left w:val="nil"/>
              <w:bottom w:val="single" w:sz="4" w:space="0" w:color="auto"/>
              <w:right w:val="single" w:sz="4" w:space="0" w:color="auto"/>
            </w:tcBorders>
            <w:shd w:val="clear" w:color="000000" w:fill="DDEBF7"/>
            <w:vAlign w:val="center"/>
            <w:hideMark/>
          </w:tcPr>
          <w:p w14:paraId="5B8546F7" w14:textId="77777777" w:rsidR="00C078F1"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 xml:space="preserve">izrađuje </w:t>
            </w:r>
            <w:r>
              <w:rPr>
                <w:rFonts w:eastAsia="Times New Roman" w:cs="Times New Roman"/>
                <w:color w:val="000000"/>
                <w:sz w:val="20"/>
                <w:szCs w:val="20"/>
                <w:lang w:eastAsia="hr-HR"/>
              </w:rPr>
              <w:t>V</w:t>
            </w:r>
            <w:r w:rsidRPr="00AB1048">
              <w:rPr>
                <w:rFonts w:eastAsia="Times New Roman" w:cs="Times New Roman"/>
                <w:color w:val="000000"/>
                <w:sz w:val="20"/>
                <w:szCs w:val="20"/>
                <w:lang w:eastAsia="hr-HR"/>
              </w:rPr>
              <w:t>lasničku politiku</w:t>
            </w:r>
          </w:p>
          <w:p w14:paraId="23004760" w14:textId="369253DE" w:rsidR="00C078F1" w:rsidRDefault="00B558E4"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koordinira</w:t>
            </w:r>
            <w:r w:rsidR="00C078F1" w:rsidRPr="00AB1048">
              <w:rPr>
                <w:rFonts w:eastAsia="Times New Roman" w:cs="Times New Roman"/>
                <w:color w:val="000000"/>
                <w:sz w:val="20"/>
                <w:szCs w:val="20"/>
                <w:lang w:eastAsia="hr-HR"/>
              </w:rPr>
              <w:t xml:space="preserve"> i prati  provedbu</w:t>
            </w:r>
          </w:p>
          <w:p w14:paraId="5CBEF8F4"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preispituje i predlaže Vladi izmjene i dopune</w:t>
            </w:r>
          </w:p>
        </w:tc>
        <w:tc>
          <w:tcPr>
            <w:tcW w:w="2296" w:type="dxa"/>
            <w:tcBorders>
              <w:top w:val="nil"/>
              <w:left w:val="nil"/>
              <w:bottom w:val="single" w:sz="4" w:space="0" w:color="auto"/>
              <w:right w:val="single" w:sz="4" w:space="0" w:color="auto"/>
            </w:tcBorders>
            <w:shd w:val="clear" w:color="000000" w:fill="DDEBF7"/>
            <w:vAlign w:val="center"/>
            <w:hideMark/>
          </w:tcPr>
          <w:p w14:paraId="256182A2"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Pr>
                <w:rFonts w:eastAsia="Times New Roman" w:cs="Times New Roman"/>
                <w:color w:val="000000"/>
                <w:sz w:val="20"/>
                <w:szCs w:val="20"/>
                <w:lang w:eastAsia="hr-HR"/>
              </w:rPr>
              <w:t>s</w:t>
            </w:r>
            <w:r w:rsidRPr="00AB1048">
              <w:rPr>
                <w:rFonts w:eastAsia="Times New Roman" w:cs="Times New Roman"/>
                <w:color w:val="000000"/>
                <w:sz w:val="20"/>
                <w:szCs w:val="20"/>
                <w:lang w:eastAsia="hr-HR"/>
              </w:rPr>
              <w:t xml:space="preserve">udjeluje u pripremi i predlaganju </w:t>
            </w:r>
            <w:r>
              <w:rPr>
                <w:rFonts w:eastAsia="Times New Roman" w:cs="Times New Roman"/>
                <w:color w:val="000000"/>
                <w:sz w:val="20"/>
                <w:szCs w:val="20"/>
                <w:lang w:eastAsia="hr-HR"/>
              </w:rPr>
              <w:t>V</w:t>
            </w:r>
            <w:r w:rsidRPr="00AB1048">
              <w:rPr>
                <w:rFonts w:eastAsia="Times New Roman" w:cs="Times New Roman"/>
                <w:color w:val="000000"/>
                <w:sz w:val="20"/>
                <w:szCs w:val="20"/>
                <w:lang w:eastAsia="hr-HR"/>
              </w:rPr>
              <w:t>lasničke politike</w:t>
            </w:r>
          </w:p>
        </w:tc>
        <w:tc>
          <w:tcPr>
            <w:tcW w:w="1862" w:type="dxa"/>
            <w:tcBorders>
              <w:top w:val="nil"/>
              <w:left w:val="nil"/>
              <w:bottom w:val="single" w:sz="4" w:space="0" w:color="auto"/>
              <w:right w:val="single" w:sz="4" w:space="0" w:color="auto"/>
            </w:tcBorders>
            <w:shd w:val="clear" w:color="000000" w:fill="DDEBF7"/>
            <w:vAlign w:val="center"/>
            <w:hideMark/>
          </w:tcPr>
          <w:p w14:paraId="28DD3A19"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 xml:space="preserve">sudjeluje u pripremi i predlaganju </w:t>
            </w:r>
            <w:r>
              <w:rPr>
                <w:rFonts w:eastAsia="Times New Roman" w:cs="Times New Roman"/>
                <w:color w:val="000000"/>
                <w:sz w:val="20"/>
                <w:szCs w:val="20"/>
                <w:lang w:eastAsia="hr-HR"/>
              </w:rPr>
              <w:t>V</w:t>
            </w:r>
            <w:r w:rsidRPr="00AB1048">
              <w:rPr>
                <w:rFonts w:eastAsia="Times New Roman" w:cs="Times New Roman"/>
                <w:color w:val="000000"/>
                <w:sz w:val="20"/>
                <w:szCs w:val="20"/>
                <w:lang w:eastAsia="hr-HR"/>
              </w:rPr>
              <w:t>lasničke politike</w:t>
            </w:r>
          </w:p>
        </w:tc>
      </w:tr>
      <w:tr w:rsidR="00C078F1" w:rsidRPr="00012866" w14:paraId="2C64DFAD" w14:textId="77777777" w:rsidTr="0071592B">
        <w:trPr>
          <w:trHeight w:val="363"/>
        </w:trPr>
        <w:tc>
          <w:tcPr>
            <w:tcW w:w="1606" w:type="dxa"/>
            <w:tcBorders>
              <w:top w:val="nil"/>
              <w:left w:val="single" w:sz="4" w:space="0" w:color="auto"/>
              <w:bottom w:val="single" w:sz="4" w:space="0" w:color="auto"/>
              <w:right w:val="single" w:sz="4" w:space="0" w:color="auto"/>
            </w:tcBorders>
            <w:shd w:val="clear" w:color="000000" w:fill="BDD7EE"/>
            <w:vAlign w:val="center"/>
            <w:hideMark/>
          </w:tcPr>
          <w:p w14:paraId="14FE8069" w14:textId="77777777" w:rsidR="00C078F1" w:rsidRPr="00012866" w:rsidRDefault="00C078F1" w:rsidP="0071592B">
            <w:pPr>
              <w:spacing w:line="276" w:lineRule="auto"/>
              <w:rPr>
                <w:rFonts w:eastAsia="Times New Roman" w:cs="Times New Roman"/>
                <w:b/>
                <w:bCs/>
                <w:color w:val="000000"/>
                <w:sz w:val="20"/>
                <w:szCs w:val="20"/>
                <w:lang w:eastAsia="hr-HR"/>
              </w:rPr>
            </w:pPr>
            <w:r w:rsidRPr="00012866">
              <w:rPr>
                <w:rFonts w:eastAsia="Times New Roman" w:cs="Times New Roman"/>
                <w:b/>
                <w:bCs/>
                <w:color w:val="000000"/>
                <w:sz w:val="20"/>
                <w:szCs w:val="20"/>
                <w:lang w:eastAsia="hr-HR"/>
              </w:rPr>
              <w:t>Predstavljanje u skupštini</w:t>
            </w:r>
          </w:p>
        </w:tc>
        <w:tc>
          <w:tcPr>
            <w:tcW w:w="1999" w:type="dxa"/>
            <w:tcBorders>
              <w:top w:val="nil"/>
              <w:left w:val="nil"/>
              <w:bottom w:val="single" w:sz="4" w:space="0" w:color="auto"/>
              <w:right w:val="single" w:sz="4" w:space="0" w:color="auto"/>
            </w:tcBorders>
            <w:shd w:val="clear" w:color="000000" w:fill="DDEBF7"/>
            <w:vAlign w:val="center"/>
            <w:hideMark/>
          </w:tcPr>
          <w:p w14:paraId="029100DC"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imenuje predstavnika u skupštini u pravnim osobama od posebnog interesa</w:t>
            </w:r>
          </w:p>
        </w:tc>
        <w:tc>
          <w:tcPr>
            <w:tcW w:w="2212" w:type="dxa"/>
            <w:tcBorders>
              <w:top w:val="nil"/>
              <w:left w:val="nil"/>
              <w:bottom w:val="single" w:sz="4" w:space="0" w:color="auto"/>
              <w:right w:val="single" w:sz="4" w:space="0" w:color="auto"/>
            </w:tcBorders>
            <w:shd w:val="clear" w:color="000000" w:fill="DDEBF7"/>
            <w:vAlign w:val="center"/>
            <w:hideMark/>
          </w:tcPr>
          <w:p w14:paraId="0FDA9AB1" w14:textId="77777777" w:rsidR="00C078F1" w:rsidRPr="00471F94" w:rsidRDefault="00C078F1" w:rsidP="0071592B">
            <w:pPr>
              <w:spacing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w:t>
            </w:r>
          </w:p>
        </w:tc>
        <w:tc>
          <w:tcPr>
            <w:tcW w:w="2296" w:type="dxa"/>
            <w:tcBorders>
              <w:top w:val="nil"/>
              <w:left w:val="nil"/>
              <w:bottom w:val="single" w:sz="4" w:space="0" w:color="auto"/>
              <w:right w:val="single" w:sz="4" w:space="0" w:color="auto"/>
            </w:tcBorders>
            <w:shd w:val="clear" w:color="000000" w:fill="DDEBF7"/>
            <w:vAlign w:val="center"/>
            <w:hideMark/>
          </w:tcPr>
          <w:p w14:paraId="506D3691" w14:textId="77777777" w:rsidR="00C078F1" w:rsidRPr="00AB1048" w:rsidRDefault="00C078F1" w:rsidP="0071592B">
            <w:pPr>
              <w:pStyle w:val="Odlomakpopisa"/>
              <w:spacing w:line="276" w:lineRule="auto"/>
              <w:ind w:left="357"/>
              <w:jc w:val="center"/>
              <w:rPr>
                <w:rFonts w:eastAsia="Times New Roman" w:cs="Times New Roman"/>
                <w:color w:val="000000"/>
                <w:sz w:val="20"/>
                <w:szCs w:val="20"/>
                <w:lang w:eastAsia="hr-HR"/>
              </w:rPr>
            </w:pPr>
            <w:r>
              <w:rPr>
                <w:rFonts w:eastAsia="Times New Roman" w:cs="Times New Roman"/>
                <w:color w:val="000000"/>
                <w:sz w:val="20"/>
                <w:szCs w:val="20"/>
                <w:lang w:eastAsia="hr-HR"/>
              </w:rPr>
              <w:t>-</w:t>
            </w:r>
          </w:p>
        </w:tc>
        <w:tc>
          <w:tcPr>
            <w:tcW w:w="1862" w:type="dxa"/>
            <w:tcBorders>
              <w:top w:val="nil"/>
              <w:left w:val="nil"/>
              <w:bottom w:val="single" w:sz="4" w:space="0" w:color="auto"/>
              <w:right w:val="single" w:sz="4" w:space="0" w:color="auto"/>
            </w:tcBorders>
            <w:shd w:val="clear" w:color="000000" w:fill="DDEBF7"/>
            <w:vAlign w:val="center"/>
            <w:hideMark/>
          </w:tcPr>
          <w:p w14:paraId="08D34759"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9264A4">
              <w:rPr>
                <w:rFonts w:eastAsia="Times New Roman" w:cs="Times New Roman"/>
                <w:color w:val="000000"/>
                <w:sz w:val="20"/>
                <w:szCs w:val="20"/>
                <w:lang w:eastAsia="hr-HR"/>
              </w:rPr>
              <w:t>predstavlja Republiku Hrvatsku u skupštini u ostalim trgovačkim društvima</w:t>
            </w:r>
          </w:p>
        </w:tc>
      </w:tr>
      <w:tr w:rsidR="00C078F1" w:rsidRPr="00012866" w14:paraId="2E42753D" w14:textId="77777777" w:rsidTr="0071592B">
        <w:trPr>
          <w:trHeight w:val="485"/>
        </w:trPr>
        <w:tc>
          <w:tcPr>
            <w:tcW w:w="1606" w:type="dxa"/>
            <w:tcBorders>
              <w:top w:val="nil"/>
              <w:left w:val="single" w:sz="4" w:space="0" w:color="auto"/>
              <w:bottom w:val="single" w:sz="4" w:space="0" w:color="auto"/>
              <w:right w:val="single" w:sz="4" w:space="0" w:color="auto"/>
            </w:tcBorders>
            <w:shd w:val="clear" w:color="000000" w:fill="BDD7EE"/>
            <w:vAlign w:val="center"/>
            <w:hideMark/>
          </w:tcPr>
          <w:p w14:paraId="34E5A81F" w14:textId="77777777" w:rsidR="00C078F1" w:rsidRPr="00012866" w:rsidRDefault="00C078F1" w:rsidP="0071592B">
            <w:pPr>
              <w:spacing w:line="276" w:lineRule="auto"/>
              <w:rPr>
                <w:rFonts w:eastAsia="Times New Roman" w:cs="Times New Roman"/>
                <w:b/>
                <w:bCs/>
                <w:color w:val="000000"/>
                <w:sz w:val="20"/>
                <w:szCs w:val="20"/>
                <w:lang w:eastAsia="hr-HR"/>
              </w:rPr>
            </w:pPr>
            <w:r w:rsidRPr="00012866">
              <w:rPr>
                <w:rFonts w:eastAsia="Times New Roman" w:cs="Times New Roman"/>
                <w:b/>
                <w:bCs/>
                <w:color w:val="000000"/>
                <w:sz w:val="20"/>
                <w:szCs w:val="20"/>
                <w:lang w:eastAsia="hr-HR"/>
              </w:rPr>
              <w:t>Imenovanja (NO/uprave)</w:t>
            </w:r>
          </w:p>
        </w:tc>
        <w:tc>
          <w:tcPr>
            <w:tcW w:w="1999" w:type="dxa"/>
            <w:tcBorders>
              <w:top w:val="nil"/>
              <w:left w:val="nil"/>
              <w:bottom w:val="single" w:sz="4" w:space="0" w:color="auto"/>
              <w:right w:val="single" w:sz="4" w:space="0" w:color="auto"/>
            </w:tcBorders>
            <w:shd w:val="clear" w:color="000000" w:fill="DDEBF7"/>
            <w:vAlign w:val="center"/>
            <w:hideMark/>
          </w:tcPr>
          <w:p w14:paraId="696F708C" w14:textId="77777777" w:rsidR="00C078F1" w:rsidRDefault="00C078F1" w:rsidP="0071592B">
            <w:pPr>
              <w:pStyle w:val="Odlomakpopisa"/>
              <w:numPr>
                <w:ilvl w:val="0"/>
                <w:numId w:val="36"/>
              </w:numPr>
              <w:spacing w:line="276" w:lineRule="auto"/>
              <w:rPr>
                <w:rFonts w:eastAsia="Times New Roman" w:cs="Times New Roman"/>
                <w:color w:val="000000"/>
                <w:sz w:val="20"/>
                <w:szCs w:val="20"/>
                <w:lang w:eastAsia="hr-HR"/>
              </w:rPr>
            </w:pPr>
            <w:r w:rsidRPr="00AB1048">
              <w:rPr>
                <w:rFonts w:eastAsia="Times New Roman" w:cs="Times New Roman"/>
                <w:color w:val="000000"/>
                <w:sz w:val="20"/>
                <w:szCs w:val="20"/>
                <w:lang w:eastAsia="hr-HR"/>
              </w:rPr>
              <w:t xml:space="preserve">bira </w:t>
            </w:r>
            <w:r>
              <w:rPr>
                <w:rFonts w:eastAsia="Times New Roman" w:cs="Times New Roman"/>
                <w:color w:val="000000"/>
                <w:sz w:val="20"/>
                <w:szCs w:val="20"/>
                <w:lang w:eastAsia="hr-HR"/>
              </w:rPr>
              <w:t xml:space="preserve">kandidate za </w:t>
            </w:r>
            <w:r w:rsidRPr="00AB1048">
              <w:rPr>
                <w:rFonts w:eastAsia="Times New Roman" w:cs="Times New Roman"/>
                <w:color w:val="000000"/>
                <w:sz w:val="20"/>
                <w:szCs w:val="20"/>
                <w:lang w:eastAsia="hr-HR"/>
              </w:rPr>
              <w:t>članove nadzornih odbora (Povjerenstvo)</w:t>
            </w:r>
          </w:p>
          <w:p w14:paraId="733D890B" w14:textId="77777777" w:rsidR="00C078F1" w:rsidRPr="00AB1048" w:rsidRDefault="00C078F1" w:rsidP="0071592B">
            <w:pPr>
              <w:pStyle w:val="Odlomakpopisa"/>
              <w:numPr>
                <w:ilvl w:val="0"/>
                <w:numId w:val="36"/>
              </w:numPr>
              <w:spacing w:line="276" w:lineRule="auto"/>
              <w:rPr>
                <w:rFonts w:eastAsia="Times New Roman" w:cs="Times New Roman"/>
                <w:color w:val="000000"/>
                <w:sz w:val="20"/>
                <w:szCs w:val="20"/>
                <w:lang w:eastAsia="hr-HR"/>
              </w:rPr>
            </w:pPr>
            <w:r>
              <w:rPr>
                <w:rFonts w:eastAsia="Times New Roman" w:cs="Times New Roman"/>
                <w:color w:val="000000"/>
                <w:sz w:val="20"/>
                <w:szCs w:val="20"/>
                <w:lang w:eastAsia="hr-HR"/>
              </w:rPr>
              <w:t>obavlja</w:t>
            </w:r>
            <w:r w:rsidRPr="00AB1048">
              <w:rPr>
                <w:rFonts w:eastAsia="Times New Roman" w:cs="Times New Roman"/>
                <w:color w:val="000000"/>
                <w:sz w:val="20"/>
                <w:szCs w:val="20"/>
                <w:lang w:eastAsia="hr-HR"/>
              </w:rPr>
              <w:t xml:space="preserve"> konzultacije za imenovanje uprava</w:t>
            </w:r>
          </w:p>
        </w:tc>
        <w:tc>
          <w:tcPr>
            <w:tcW w:w="2212" w:type="dxa"/>
            <w:tcBorders>
              <w:top w:val="nil"/>
              <w:left w:val="nil"/>
              <w:bottom w:val="single" w:sz="4" w:space="0" w:color="auto"/>
              <w:right w:val="single" w:sz="4" w:space="0" w:color="auto"/>
            </w:tcBorders>
            <w:shd w:val="clear" w:color="000000" w:fill="DDEBF7"/>
            <w:vAlign w:val="center"/>
            <w:hideMark/>
          </w:tcPr>
          <w:p w14:paraId="1ABF5133"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 xml:space="preserve">sudjeluje u izboru kandidata </w:t>
            </w:r>
            <w:r>
              <w:rPr>
                <w:rFonts w:eastAsia="Times New Roman" w:cs="Times New Roman"/>
                <w:color w:val="000000"/>
                <w:sz w:val="20"/>
                <w:szCs w:val="20"/>
                <w:lang w:eastAsia="hr-HR"/>
              </w:rPr>
              <w:t xml:space="preserve">za člana nadzornog odbora </w:t>
            </w:r>
            <w:r w:rsidRPr="00AB1048">
              <w:rPr>
                <w:rFonts w:eastAsia="Times New Roman" w:cs="Times New Roman"/>
                <w:color w:val="000000"/>
                <w:sz w:val="20"/>
                <w:szCs w:val="20"/>
                <w:lang w:eastAsia="hr-HR"/>
              </w:rPr>
              <w:t>kroz svog predstavnika</w:t>
            </w:r>
            <w:r>
              <w:rPr>
                <w:rFonts w:eastAsia="Times New Roman" w:cs="Times New Roman"/>
                <w:color w:val="000000"/>
                <w:sz w:val="20"/>
                <w:szCs w:val="20"/>
                <w:lang w:eastAsia="hr-HR"/>
              </w:rPr>
              <w:t xml:space="preserve"> u povjerenstvu</w:t>
            </w:r>
          </w:p>
        </w:tc>
        <w:tc>
          <w:tcPr>
            <w:tcW w:w="2296" w:type="dxa"/>
            <w:tcBorders>
              <w:top w:val="nil"/>
              <w:left w:val="nil"/>
              <w:bottom w:val="single" w:sz="4" w:space="0" w:color="auto"/>
              <w:right w:val="single" w:sz="4" w:space="0" w:color="auto"/>
            </w:tcBorders>
            <w:shd w:val="clear" w:color="000000" w:fill="DDEBF7"/>
            <w:vAlign w:val="center"/>
            <w:hideMark/>
          </w:tcPr>
          <w:p w14:paraId="389AE213"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sudjeluju u izboru kandidata</w:t>
            </w:r>
            <w:r>
              <w:rPr>
                <w:rFonts w:eastAsia="Times New Roman" w:cs="Times New Roman"/>
                <w:color w:val="000000"/>
                <w:sz w:val="20"/>
                <w:szCs w:val="20"/>
                <w:lang w:eastAsia="hr-HR"/>
              </w:rPr>
              <w:t xml:space="preserve"> za člana nadzornog odbora</w:t>
            </w:r>
            <w:r w:rsidRPr="00AB1048">
              <w:rPr>
                <w:rFonts w:eastAsia="Times New Roman" w:cs="Times New Roman"/>
                <w:color w:val="000000"/>
                <w:sz w:val="20"/>
                <w:szCs w:val="20"/>
                <w:lang w:eastAsia="hr-HR"/>
              </w:rPr>
              <w:t xml:space="preserve"> kroz svog predstavnika</w:t>
            </w:r>
            <w:r>
              <w:rPr>
                <w:rFonts w:eastAsia="Times New Roman" w:cs="Times New Roman"/>
                <w:color w:val="000000"/>
                <w:sz w:val="20"/>
                <w:szCs w:val="20"/>
                <w:lang w:eastAsia="hr-HR"/>
              </w:rPr>
              <w:t xml:space="preserve"> u povjerenstvu</w:t>
            </w:r>
          </w:p>
        </w:tc>
        <w:tc>
          <w:tcPr>
            <w:tcW w:w="1862" w:type="dxa"/>
            <w:tcBorders>
              <w:top w:val="nil"/>
              <w:left w:val="nil"/>
              <w:bottom w:val="single" w:sz="4" w:space="0" w:color="auto"/>
              <w:right w:val="single" w:sz="4" w:space="0" w:color="auto"/>
            </w:tcBorders>
            <w:shd w:val="clear" w:color="000000" w:fill="DDEBF7"/>
            <w:vAlign w:val="center"/>
            <w:hideMark/>
          </w:tcPr>
          <w:p w14:paraId="28DFD6DC"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sudjeluje u izboru kandidata</w:t>
            </w:r>
            <w:r>
              <w:rPr>
                <w:rFonts w:eastAsia="Times New Roman" w:cs="Times New Roman"/>
                <w:color w:val="000000"/>
                <w:sz w:val="20"/>
                <w:szCs w:val="20"/>
                <w:lang w:eastAsia="hr-HR"/>
              </w:rPr>
              <w:t xml:space="preserve"> za člana nadzornog odbora</w:t>
            </w:r>
            <w:r w:rsidRPr="00AB1048">
              <w:rPr>
                <w:rFonts w:eastAsia="Times New Roman" w:cs="Times New Roman"/>
                <w:color w:val="000000"/>
                <w:sz w:val="20"/>
                <w:szCs w:val="20"/>
                <w:lang w:eastAsia="hr-HR"/>
              </w:rPr>
              <w:t xml:space="preserve"> kroz svog predstavnika</w:t>
            </w:r>
            <w:r>
              <w:rPr>
                <w:rFonts w:eastAsia="Times New Roman" w:cs="Times New Roman"/>
                <w:color w:val="000000"/>
                <w:sz w:val="20"/>
                <w:szCs w:val="20"/>
                <w:lang w:eastAsia="hr-HR"/>
              </w:rPr>
              <w:t xml:space="preserve"> u povjerenstvu</w:t>
            </w:r>
          </w:p>
        </w:tc>
      </w:tr>
      <w:tr w:rsidR="00C078F1" w:rsidRPr="00012866" w14:paraId="029A6221" w14:textId="77777777" w:rsidTr="0071592B">
        <w:trPr>
          <w:trHeight w:val="727"/>
        </w:trPr>
        <w:tc>
          <w:tcPr>
            <w:tcW w:w="1606" w:type="dxa"/>
            <w:tcBorders>
              <w:top w:val="nil"/>
              <w:left w:val="single" w:sz="4" w:space="0" w:color="auto"/>
              <w:bottom w:val="single" w:sz="4" w:space="0" w:color="auto"/>
              <w:right w:val="single" w:sz="4" w:space="0" w:color="auto"/>
            </w:tcBorders>
            <w:shd w:val="clear" w:color="000000" w:fill="BDD7EE"/>
            <w:vAlign w:val="center"/>
            <w:hideMark/>
          </w:tcPr>
          <w:p w14:paraId="46986B4B" w14:textId="77777777" w:rsidR="00C078F1" w:rsidRPr="00012866" w:rsidRDefault="00C078F1" w:rsidP="0071592B">
            <w:pPr>
              <w:spacing w:line="276" w:lineRule="auto"/>
              <w:rPr>
                <w:rFonts w:eastAsia="Times New Roman" w:cs="Times New Roman"/>
                <w:b/>
                <w:bCs/>
                <w:color w:val="000000"/>
                <w:sz w:val="20"/>
                <w:szCs w:val="20"/>
                <w:lang w:eastAsia="hr-HR"/>
              </w:rPr>
            </w:pPr>
            <w:r w:rsidRPr="00012866">
              <w:rPr>
                <w:rFonts w:eastAsia="Times New Roman" w:cs="Times New Roman"/>
                <w:b/>
                <w:bCs/>
                <w:color w:val="000000"/>
                <w:sz w:val="20"/>
                <w:szCs w:val="20"/>
                <w:lang w:eastAsia="hr-HR"/>
              </w:rPr>
              <w:t>Postavljanje ciljeva</w:t>
            </w:r>
            <w:r>
              <w:rPr>
                <w:rFonts w:eastAsia="Times New Roman" w:cs="Times New Roman"/>
                <w:b/>
                <w:bCs/>
                <w:color w:val="000000"/>
                <w:sz w:val="20"/>
                <w:szCs w:val="20"/>
                <w:lang w:eastAsia="hr-HR"/>
              </w:rPr>
              <w:t xml:space="preserve"> </w:t>
            </w:r>
            <w:r w:rsidRPr="00012866">
              <w:rPr>
                <w:rFonts w:eastAsia="Times New Roman" w:cs="Times New Roman"/>
                <w:b/>
                <w:bCs/>
                <w:color w:val="000000"/>
                <w:sz w:val="20"/>
                <w:szCs w:val="20"/>
                <w:lang w:eastAsia="hr-HR"/>
              </w:rPr>
              <w:t xml:space="preserve">financijskih, nefinancijskih, </w:t>
            </w:r>
            <w:r w:rsidRPr="00BE1F40">
              <w:rPr>
                <w:rFonts w:eastAsia="Times New Roman" w:cs="Times New Roman"/>
                <w:b/>
                <w:bCs/>
                <w:color w:val="000000"/>
                <w:sz w:val="20"/>
                <w:szCs w:val="20"/>
                <w:lang w:eastAsia="hr-HR"/>
              </w:rPr>
              <w:t>uključujući ciljeve povezane s čimbenicima</w:t>
            </w:r>
            <w:r>
              <w:rPr>
                <w:rFonts w:eastAsia="Times New Roman" w:cs="Times New Roman"/>
                <w:b/>
                <w:bCs/>
                <w:color w:val="000000"/>
                <w:sz w:val="20"/>
                <w:szCs w:val="20"/>
                <w:lang w:eastAsia="hr-HR"/>
              </w:rPr>
              <w:t xml:space="preserve"> </w:t>
            </w:r>
            <w:r w:rsidRPr="00012866">
              <w:rPr>
                <w:rFonts w:eastAsia="Times New Roman" w:cs="Times New Roman"/>
                <w:b/>
                <w:bCs/>
                <w:color w:val="000000"/>
                <w:sz w:val="20"/>
                <w:szCs w:val="20"/>
                <w:lang w:eastAsia="hr-HR"/>
              </w:rPr>
              <w:t>održivosti</w:t>
            </w:r>
          </w:p>
        </w:tc>
        <w:tc>
          <w:tcPr>
            <w:tcW w:w="1999" w:type="dxa"/>
            <w:tcBorders>
              <w:top w:val="nil"/>
              <w:left w:val="nil"/>
              <w:bottom w:val="single" w:sz="4" w:space="0" w:color="auto"/>
              <w:right w:val="single" w:sz="4" w:space="0" w:color="auto"/>
            </w:tcBorders>
            <w:shd w:val="clear" w:color="000000" w:fill="DDEBF7"/>
            <w:vAlign w:val="center"/>
            <w:hideMark/>
          </w:tcPr>
          <w:p w14:paraId="6058F6AF" w14:textId="77777777" w:rsidR="00C078F1"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postavlja ciljeve poslovanja</w:t>
            </w:r>
          </w:p>
          <w:p w14:paraId="4FFC7AA1"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957AD4">
              <w:rPr>
                <w:rFonts w:eastAsia="Times New Roman" w:cs="Times New Roman"/>
                <w:color w:val="000000"/>
                <w:sz w:val="20"/>
                <w:szCs w:val="20"/>
                <w:lang w:eastAsia="hr-HR"/>
              </w:rPr>
              <w:t xml:space="preserve">određuje podjelu pravnih osoba </w:t>
            </w:r>
            <w:r>
              <w:rPr>
                <w:rFonts w:eastAsia="Times New Roman" w:cs="Times New Roman"/>
                <w:color w:val="000000"/>
                <w:sz w:val="20"/>
                <w:szCs w:val="20"/>
                <w:lang w:eastAsia="hr-HR"/>
              </w:rPr>
              <w:t xml:space="preserve"> </w:t>
            </w:r>
          </w:p>
        </w:tc>
        <w:tc>
          <w:tcPr>
            <w:tcW w:w="2212" w:type="dxa"/>
            <w:tcBorders>
              <w:top w:val="nil"/>
              <w:left w:val="nil"/>
              <w:bottom w:val="single" w:sz="4" w:space="0" w:color="auto"/>
              <w:right w:val="single" w:sz="4" w:space="0" w:color="auto"/>
            </w:tcBorders>
            <w:shd w:val="clear" w:color="000000" w:fill="DDEBF7"/>
            <w:vAlign w:val="center"/>
            <w:hideMark/>
          </w:tcPr>
          <w:p w14:paraId="23F95146" w14:textId="3521BDEB" w:rsidR="00C078F1" w:rsidRPr="00E35F80"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E35F80">
              <w:rPr>
                <w:rFonts w:eastAsia="Times New Roman" w:cs="Times New Roman"/>
                <w:color w:val="000000"/>
                <w:sz w:val="20"/>
                <w:szCs w:val="20"/>
                <w:lang w:eastAsia="hr-HR"/>
              </w:rPr>
              <w:t xml:space="preserve">surađuje s nadležnim </w:t>
            </w:r>
            <w:r w:rsidR="00C22552" w:rsidRPr="00E35F80">
              <w:rPr>
                <w:rFonts w:eastAsia="Times New Roman" w:cs="Times New Roman"/>
                <w:color w:val="000000"/>
                <w:sz w:val="20"/>
                <w:szCs w:val="20"/>
                <w:lang w:eastAsia="hr-HR"/>
              </w:rPr>
              <w:t>ministarstvima</w:t>
            </w:r>
            <w:r w:rsidRPr="00E35F80">
              <w:rPr>
                <w:rFonts w:eastAsia="Times New Roman" w:cs="Times New Roman"/>
                <w:color w:val="000000"/>
                <w:sz w:val="20"/>
                <w:szCs w:val="20"/>
                <w:lang w:eastAsia="hr-HR"/>
              </w:rPr>
              <w:t xml:space="preserve"> i Centrom pri predlaganju podjele pravnih osoba u vlasništvu Republike Hrvatske prema djelatnostima</w:t>
            </w:r>
          </w:p>
          <w:p w14:paraId="2EAFBBA7" w14:textId="77777777" w:rsidR="00C078F1" w:rsidRPr="00E35F80"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E35F80">
              <w:rPr>
                <w:rFonts w:eastAsia="Times New Roman" w:cs="Times New Roman"/>
                <w:color w:val="000000"/>
                <w:sz w:val="20"/>
                <w:szCs w:val="20"/>
                <w:lang w:eastAsia="hr-HR"/>
              </w:rPr>
              <w:t>predlaže Vladi ciljeve poslovanja za pravne osobe u vlasništvu Republike Hrvatske</w:t>
            </w:r>
          </w:p>
          <w:p w14:paraId="26BECB9D"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E35F80">
              <w:rPr>
                <w:rFonts w:eastAsia="Times New Roman" w:cs="Times New Roman"/>
                <w:color w:val="000000"/>
                <w:sz w:val="20"/>
                <w:szCs w:val="20"/>
                <w:lang w:eastAsia="hr-HR"/>
              </w:rPr>
              <w:t>prati postizanje ciljeva kod pravnih  osoba u vlasništvu Republike Hrvatske te o istom izvještava Vladu</w:t>
            </w:r>
          </w:p>
        </w:tc>
        <w:tc>
          <w:tcPr>
            <w:tcW w:w="2296" w:type="dxa"/>
            <w:tcBorders>
              <w:top w:val="nil"/>
              <w:left w:val="nil"/>
              <w:bottom w:val="single" w:sz="4" w:space="0" w:color="auto"/>
              <w:right w:val="single" w:sz="4" w:space="0" w:color="auto"/>
            </w:tcBorders>
            <w:shd w:val="clear" w:color="000000" w:fill="DDEBF7"/>
            <w:vAlign w:val="center"/>
            <w:hideMark/>
          </w:tcPr>
          <w:p w14:paraId="009606A1" w14:textId="77777777" w:rsidR="00C078F1"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prate poslovanje sektora</w:t>
            </w:r>
          </w:p>
          <w:p w14:paraId="1688F1A2" w14:textId="77777777" w:rsidR="00C078F1"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E35F80">
              <w:rPr>
                <w:rFonts w:eastAsia="Times New Roman" w:cs="Times New Roman"/>
                <w:color w:val="000000"/>
                <w:sz w:val="20"/>
                <w:szCs w:val="20"/>
                <w:lang w:eastAsia="hr-HR"/>
              </w:rPr>
              <w:t>predlažu ciljeve poslovanja za pravne osobe i dostavljaju Ministarstvu</w:t>
            </w:r>
            <w:r>
              <w:rPr>
                <w:rFonts w:eastAsia="Times New Roman" w:cs="Times New Roman"/>
                <w:color w:val="000000"/>
                <w:sz w:val="20"/>
                <w:szCs w:val="20"/>
                <w:lang w:eastAsia="hr-HR"/>
              </w:rPr>
              <w:t xml:space="preserve"> financija</w:t>
            </w:r>
          </w:p>
          <w:p w14:paraId="1EAA8E99"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 xml:space="preserve">dostavljaju sektorske analize Ministarstvu financija </w:t>
            </w:r>
          </w:p>
        </w:tc>
        <w:tc>
          <w:tcPr>
            <w:tcW w:w="1862" w:type="dxa"/>
            <w:tcBorders>
              <w:top w:val="nil"/>
              <w:left w:val="nil"/>
              <w:bottom w:val="single" w:sz="4" w:space="0" w:color="auto"/>
              <w:right w:val="single" w:sz="4" w:space="0" w:color="auto"/>
            </w:tcBorders>
            <w:shd w:val="clear" w:color="000000" w:fill="DDEBF7"/>
            <w:vAlign w:val="center"/>
            <w:hideMark/>
          </w:tcPr>
          <w:p w14:paraId="102D5226" w14:textId="5323AC26" w:rsidR="00C078F1" w:rsidRPr="00E35F80"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E35F80">
              <w:rPr>
                <w:rFonts w:eastAsia="Times New Roman" w:cs="Times New Roman"/>
                <w:color w:val="000000"/>
                <w:sz w:val="20"/>
                <w:szCs w:val="20"/>
                <w:lang w:eastAsia="hr-HR"/>
              </w:rPr>
              <w:t xml:space="preserve">surađuje s nadležnim </w:t>
            </w:r>
            <w:r w:rsidR="00C22552" w:rsidRPr="00E35F80">
              <w:rPr>
                <w:rFonts w:eastAsia="Times New Roman" w:cs="Times New Roman"/>
                <w:color w:val="000000"/>
                <w:sz w:val="20"/>
                <w:szCs w:val="20"/>
                <w:lang w:eastAsia="hr-HR"/>
              </w:rPr>
              <w:t>ministarstvima</w:t>
            </w:r>
            <w:r w:rsidRPr="00E35F80">
              <w:rPr>
                <w:rFonts w:eastAsia="Times New Roman" w:cs="Times New Roman"/>
                <w:color w:val="000000"/>
                <w:sz w:val="20"/>
                <w:szCs w:val="20"/>
                <w:lang w:eastAsia="hr-HR"/>
              </w:rPr>
              <w:t xml:space="preserve"> pri predlaganju podjele ostalih pravnih osoba u vlasništvu Republike Hrvatske prema djelatnostima</w:t>
            </w:r>
          </w:p>
          <w:p w14:paraId="35B52D5F"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predlaže ciljeve poslovanja za ostala trgovačka društva i dostavlja Ministarstvu financija</w:t>
            </w:r>
          </w:p>
        </w:tc>
      </w:tr>
      <w:tr w:rsidR="00C078F1" w:rsidRPr="00012866" w14:paraId="360BDC7A" w14:textId="77777777" w:rsidTr="0071592B">
        <w:trPr>
          <w:trHeight w:val="242"/>
        </w:trPr>
        <w:tc>
          <w:tcPr>
            <w:tcW w:w="1606" w:type="dxa"/>
            <w:tcBorders>
              <w:top w:val="nil"/>
              <w:left w:val="single" w:sz="4" w:space="0" w:color="auto"/>
              <w:bottom w:val="single" w:sz="4" w:space="0" w:color="auto"/>
              <w:right w:val="single" w:sz="4" w:space="0" w:color="auto"/>
            </w:tcBorders>
            <w:shd w:val="clear" w:color="000000" w:fill="BDD7EE"/>
            <w:vAlign w:val="center"/>
            <w:hideMark/>
          </w:tcPr>
          <w:p w14:paraId="77B3483A" w14:textId="77777777" w:rsidR="00C078F1" w:rsidRPr="00012866" w:rsidRDefault="00C078F1" w:rsidP="0071592B">
            <w:pPr>
              <w:spacing w:line="276" w:lineRule="auto"/>
              <w:rPr>
                <w:rFonts w:eastAsia="Times New Roman" w:cs="Times New Roman"/>
                <w:b/>
                <w:bCs/>
                <w:color w:val="000000"/>
                <w:sz w:val="20"/>
                <w:szCs w:val="20"/>
                <w:lang w:eastAsia="hr-HR"/>
              </w:rPr>
            </w:pPr>
            <w:r w:rsidRPr="00012866">
              <w:rPr>
                <w:rFonts w:eastAsia="Times New Roman" w:cs="Times New Roman"/>
                <w:b/>
                <w:bCs/>
                <w:color w:val="000000"/>
                <w:sz w:val="20"/>
                <w:szCs w:val="20"/>
                <w:lang w:eastAsia="hr-HR"/>
              </w:rPr>
              <w:t>Politika primitaka i dividendi</w:t>
            </w:r>
          </w:p>
        </w:tc>
        <w:tc>
          <w:tcPr>
            <w:tcW w:w="1999" w:type="dxa"/>
            <w:tcBorders>
              <w:top w:val="nil"/>
              <w:left w:val="nil"/>
              <w:bottom w:val="single" w:sz="4" w:space="0" w:color="auto"/>
              <w:right w:val="single" w:sz="4" w:space="0" w:color="auto"/>
            </w:tcBorders>
            <w:shd w:val="clear" w:color="000000" w:fill="DDEBF7"/>
            <w:vAlign w:val="center"/>
            <w:hideMark/>
          </w:tcPr>
          <w:p w14:paraId="33E6DAC6"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utvrđuje politiku primitaka te donosi politiku isplate dividendi</w:t>
            </w:r>
          </w:p>
        </w:tc>
        <w:tc>
          <w:tcPr>
            <w:tcW w:w="2212" w:type="dxa"/>
            <w:tcBorders>
              <w:top w:val="nil"/>
              <w:left w:val="nil"/>
              <w:bottom w:val="single" w:sz="4" w:space="0" w:color="auto"/>
              <w:right w:val="single" w:sz="4" w:space="0" w:color="auto"/>
            </w:tcBorders>
            <w:shd w:val="clear" w:color="000000" w:fill="DDEBF7"/>
            <w:vAlign w:val="center"/>
            <w:hideMark/>
          </w:tcPr>
          <w:p w14:paraId="3A63B885"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Pr>
                <w:rFonts w:eastAsia="Times New Roman" w:cs="Times New Roman"/>
                <w:color w:val="000000"/>
                <w:sz w:val="20"/>
                <w:szCs w:val="20"/>
                <w:lang w:eastAsia="hr-HR"/>
              </w:rPr>
              <w:t xml:space="preserve">prati provedbu politike primitaka i </w:t>
            </w:r>
            <w:r w:rsidRPr="00AB1048">
              <w:rPr>
                <w:rFonts w:eastAsia="Times New Roman" w:cs="Times New Roman"/>
                <w:color w:val="000000"/>
                <w:sz w:val="20"/>
                <w:szCs w:val="20"/>
                <w:lang w:eastAsia="hr-HR"/>
              </w:rPr>
              <w:t>predlaže odluke o politici isplate dividendi</w:t>
            </w:r>
          </w:p>
        </w:tc>
        <w:tc>
          <w:tcPr>
            <w:tcW w:w="2296" w:type="dxa"/>
            <w:tcBorders>
              <w:top w:val="nil"/>
              <w:left w:val="nil"/>
              <w:bottom w:val="single" w:sz="4" w:space="0" w:color="auto"/>
              <w:right w:val="single" w:sz="4" w:space="0" w:color="auto"/>
            </w:tcBorders>
            <w:shd w:val="clear" w:color="000000" w:fill="DDEBF7"/>
            <w:vAlign w:val="center"/>
            <w:hideMark/>
          </w:tcPr>
          <w:p w14:paraId="1EAA90F3" w14:textId="77777777" w:rsidR="00C078F1" w:rsidRPr="00AB1048" w:rsidRDefault="00C078F1" w:rsidP="0071592B">
            <w:pPr>
              <w:pStyle w:val="Odlomakpopisa"/>
              <w:spacing w:line="276" w:lineRule="auto"/>
              <w:ind w:left="357"/>
              <w:jc w:val="center"/>
              <w:rPr>
                <w:rFonts w:eastAsia="Times New Roman" w:cs="Times New Roman"/>
                <w:color w:val="000000"/>
                <w:sz w:val="20"/>
                <w:szCs w:val="20"/>
                <w:lang w:eastAsia="hr-HR"/>
              </w:rPr>
            </w:pPr>
            <w:r>
              <w:rPr>
                <w:rFonts w:eastAsia="Times New Roman" w:cs="Times New Roman"/>
                <w:color w:val="000000"/>
                <w:sz w:val="20"/>
                <w:szCs w:val="20"/>
                <w:lang w:eastAsia="hr-HR"/>
              </w:rPr>
              <w:t>-</w:t>
            </w:r>
          </w:p>
        </w:tc>
        <w:tc>
          <w:tcPr>
            <w:tcW w:w="1862" w:type="dxa"/>
            <w:tcBorders>
              <w:top w:val="nil"/>
              <w:left w:val="nil"/>
              <w:bottom w:val="single" w:sz="4" w:space="0" w:color="auto"/>
              <w:right w:val="single" w:sz="4" w:space="0" w:color="auto"/>
            </w:tcBorders>
            <w:shd w:val="clear" w:color="000000" w:fill="DDEBF7"/>
            <w:vAlign w:val="center"/>
            <w:hideMark/>
          </w:tcPr>
          <w:p w14:paraId="10876A76" w14:textId="77777777" w:rsidR="00C078F1" w:rsidRPr="00AB1048" w:rsidRDefault="00C078F1" w:rsidP="0071592B">
            <w:pPr>
              <w:pStyle w:val="Odlomakpopisa"/>
              <w:spacing w:line="276" w:lineRule="auto"/>
              <w:ind w:left="357"/>
              <w:jc w:val="center"/>
              <w:rPr>
                <w:rFonts w:eastAsia="Times New Roman" w:cs="Times New Roman"/>
                <w:color w:val="000000"/>
                <w:sz w:val="20"/>
                <w:szCs w:val="20"/>
                <w:lang w:eastAsia="hr-HR"/>
              </w:rPr>
            </w:pPr>
            <w:r>
              <w:rPr>
                <w:rFonts w:eastAsia="Times New Roman" w:cs="Times New Roman"/>
                <w:color w:val="000000"/>
                <w:sz w:val="20"/>
                <w:szCs w:val="20"/>
                <w:lang w:eastAsia="hr-HR"/>
              </w:rPr>
              <w:t>-</w:t>
            </w:r>
          </w:p>
        </w:tc>
      </w:tr>
      <w:tr w:rsidR="00C078F1" w:rsidRPr="00012866" w14:paraId="1B95E080" w14:textId="77777777" w:rsidTr="0071592B">
        <w:trPr>
          <w:trHeight w:val="1334"/>
        </w:trPr>
        <w:tc>
          <w:tcPr>
            <w:tcW w:w="1606" w:type="dxa"/>
            <w:tcBorders>
              <w:top w:val="nil"/>
              <w:left w:val="single" w:sz="4" w:space="0" w:color="auto"/>
              <w:bottom w:val="single" w:sz="4" w:space="0" w:color="auto"/>
              <w:right w:val="single" w:sz="4" w:space="0" w:color="auto"/>
            </w:tcBorders>
            <w:shd w:val="clear" w:color="000000" w:fill="BDD7EE"/>
            <w:vAlign w:val="center"/>
            <w:hideMark/>
          </w:tcPr>
          <w:p w14:paraId="00160339" w14:textId="77777777" w:rsidR="00C078F1" w:rsidRPr="00012866" w:rsidRDefault="00C078F1" w:rsidP="0071592B">
            <w:pPr>
              <w:spacing w:line="276" w:lineRule="auto"/>
              <w:rPr>
                <w:rFonts w:eastAsia="Times New Roman" w:cs="Times New Roman"/>
                <w:b/>
                <w:bCs/>
                <w:color w:val="000000"/>
                <w:sz w:val="20"/>
                <w:szCs w:val="20"/>
                <w:lang w:eastAsia="hr-HR"/>
              </w:rPr>
            </w:pPr>
            <w:r w:rsidRPr="00012866">
              <w:rPr>
                <w:rFonts w:eastAsia="Times New Roman" w:cs="Times New Roman"/>
                <w:b/>
                <w:bCs/>
                <w:color w:val="000000"/>
                <w:sz w:val="20"/>
                <w:szCs w:val="20"/>
                <w:lang w:eastAsia="hr-HR"/>
              </w:rPr>
              <w:lastRenderedPageBreak/>
              <w:t>Stjecanje, raspolaganje dionicama i poslovnim udjelima</w:t>
            </w:r>
          </w:p>
        </w:tc>
        <w:tc>
          <w:tcPr>
            <w:tcW w:w="1999" w:type="dxa"/>
            <w:tcBorders>
              <w:top w:val="nil"/>
              <w:left w:val="nil"/>
              <w:bottom w:val="single" w:sz="4" w:space="0" w:color="auto"/>
              <w:right w:val="single" w:sz="4" w:space="0" w:color="auto"/>
            </w:tcBorders>
            <w:shd w:val="clear" w:color="000000" w:fill="DDEBF7"/>
            <w:vAlign w:val="center"/>
            <w:hideMark/>
          </w:tcPr>
          <w:p w14:paraId="67865F72"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na prijedlog nadležnog ministarstva donosi odluke o stjecanju i raspolaganju</w:t>
            </w:r>
          </w:p>
        </w:tc>
        <w:tc>
          <w:tcPr>
            <w:tcW w:w="2212" w:type="dxa"/>
            <w:tcBorders>
              <w:top w:val="nil"/>
              <w:left w:val="nil"/>
              <w:bottom w:val="single" w:sz="4" w:space="0" w:color="auto"/>
              <w:right w:val="single" w:sz="4" w:space="0" w:color="auto"/>
            </w:tcBorders>
            <w:shd w:val="clear" w:color="000000" w:fill="DDEBF7"/>
            <w:vAlign w:val="center"/>
            <w:hideMark/>
          </w:tcPr>
          <w:p w14:paraId="29088C08" w14:textId="77777777" w:rsidR="00C078F1"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 xml:space="preserve">preispituje postojanje razloga za </w:t>
            </w:r>
            <w:r>
              <w:rPr>
                <w:rFonts w:eastAsia="Times New Roman" w:cs="Times New Roman"/>
                <w:color w:val="000000"/>
                <w:sz w:val="20"/>
                <w:szCs w:val="20"/>
                <w:lang w:eastAsia="hr-HR"/>
              </w:rPr>
              <w:t>vlasništvo</w:t>
            </w:r>
          </w:p>
          <w:p w14:paraId="47F0DA6F"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daje prethodnu suglasnost na odluku o stjecanju dionica ili udjela</w:t>
            </w:r>
          </w:p>
        </w:tc>
        <w:tc>
          <w:tcPr>
            <w:tcW w:w="2296" w:type="dxa"/>
            <w:tcBorders>
              <w:top w:val="nil"/>
              <w:left w:val="nil"/>
              <w:bottom w:val="single" w:sz="4" w:space="0" w:color="auto"/>
              <w:right w:val="single" w:sz="4" w:space="0" w:color="auto"/>
            </w:tcBorders>
            <w:shd w:val="clear" w:color="000000" w:fill="DDEBF7"/>
            <w:vAlign w:val="center"/>
            <w:hideMark/>
          </w:tcPr>
          <w:p w14:paraId="7DF8B1C2" w14:textId="77777777" w:rsidR="00C078F1"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predlažu donošenje odluka o stjecanju i raspolaganju dionicama</w:t>
            </w:r>
          </w:p>
          <w:p w14:paraId="48C84CB9" w14:textId="77777777" w:rsidR="00C078F1"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471F94">
              <w:rPr>
                <w:rFonts w:eastAsia="Times New Roman" w:cs="Times New Roman"/>
                <w:color w:val="000000"/>
                <w:sz w:val="20"/>
                <w:szCs w:val="20"/>
                <w:lang w:eastAsia="hr-HR"/>
              </w:rPr>
              <w:t>provode postupke stjecanja/raspolaganja</w:t>
            </w:r>
          </w:p>
          <w:p w14:paraId="473428C1" w14:textId="77777777" w:rsidR="00C078F1"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471F94">
              <w:rPr>
                <w:rFonts w:eastAsia="Times New Roman" w:cs="Times New Roman"/>
                <w:color w:val="000000"/>
                <w:sz w:val="20"/>
                <w:szCs w:val="20"/>
                <w:lang w:eastAsia="hr-HR"/>
              </w:rPr>
              <w:t>provode procjene vrijednosti dionica i poslovnih udjela koji su predmet stjecanja/raspolaganja</w:t>
            </w:r>
          </w:p>
          <w:p w14:paraId="370C3BE5" w14:textId="77777777" w:rsidR="00C078F1" w:rsidRPr="00471F94"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471F94">
              <w:rPr>
                <w:rFonts w:eastAsia="Times New Roman" w:cs="Times New Roman"/>
                <w:color w:val="000000"/>
                <w:sz w:val="20"/>
                <w:szCs w:val="20"/>
                <w:lang w:eastAsia="hr-HR"/>
              </w:rPr>
              <w:t>surađuju s Ministarstvom financija u preispitivanju postoja</w:t>
            </w:r>
            <w:r>
              <w:rPr>
                <w:rFonts w:eastAsia="Times New Roman" w:cs="Times New Roman"/>
                <w:color w:val="000000"/>
                <w:sz w:val="20"/>
                <w:szCs w:val="20"/>
                <w:lang w:eastAsia="hr-HR"/>
              </w:rPr>
              <w:t>nja razloga za članstvo</w:t>
            </w:r>
          </w:p>
        </w:tc>
        <w:tc>
          <w:tcPr>
            <w:tcW w:w="1862" w:type="dxa"/>
            <w:tcBorders>
              <w:top w:val="nil"/>
              <w:left w:val="nil"/>
              <w:bottom w:val="single" w:sz="4" w:space="0" w:color="auto"/>
              <w:right w:val="single" w:sz="4" w:space="0" w:color="auto"/>
            </w:tcBorders>
            <w:shd w:val="clear" w:color="000000" w:fill="DDEBF7"/>
            <w:vAlign w:val="center"/>
            <w:hideMark/>
          </w:tcPr>
          <w:p w14:paraId="6B629A7A" w14:textId="77777777" w:rsidR="00C078F1"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donosi i provodi odluke o raspolaganju za ostala trgovačka društva</w:t>
            </w:r>
          </w:p>
          <w:p w14:paraId="40CD35CD"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provodi procjene vrijednosti dionica i poslovnih udjela koji su predmet raspolaganja</w:t>
            </w:r>
          </w:p>
        </w:tc>
      </w:tr>
      <w:tr w:rsidR="00C078F1" w:rsidRPr="00012866" w14:paraId="3FF9C63E" w14:textId="77777777" w:rsidTr="0071592B">
        <w:trPr>
          <w:trHeight w:val="363"/>
        </w:trPr>
        <w:tc>
          <w:tcPr>
            <w:tcW w:w="1606" w:type="dxa"/>
            <w:tcBorders>
              <w:top w:val="nil"/>
              <w:left w:val="single" w:sz="4" w:space="0" w:color="auto"/>
              <w:bottom w:val="nil"/>
              <w:right w:val="single" w:sz="4" w:space="0" w:color="auto"/>
            </w:tcBorders>
            <w:shd w:val="clear" w:color="000000" w:fill="BDD7EE"/>
            <w:vAlign w:val="center"/>
            <w:hideMark/>
          </w:tcPr>
          <w:p w14:paraId="5FD25EF9" w14:textId="77777777" w:rsidR="00C078F1" w:rsidRPr="00012866" w:rsidRDefault="00C078F1" w:rsidP="0071592B">
            <w:pPr>
              <w:spacing w:line="276" w:lineRule="auto"/>
              <w:rPr>
                <w:rFonts w:eastAsia="Times New Roman" w:cs="Times New Roman"/>
                <w:b/>
                <w:bCs/>
                <w:color w:val="000000"/>
                <w:sz w:val="20"/>
                <w:szCs w:val="20"/>
                <w:lang w:eastAsia="hr-HR"/>
              </w:rPr>
            </w:pPr>
            <w:r w:rsidRPr="00012866">
              <w:rPr>
                <w:rFonts w:eastAsia="Times New Roman" w:cs="Times New Roman"/>
                <w:b/>
                <w:bCs/>
                <w:color w:val="000000"/>
                <w:sz w:val="20"/>
                <w:szCs w:val="20"/>
                <w:lang w:eastAsia="hr-HR"/>
              </w:rPr>
              <w:t>Izvještavanje i javna objava</w:t>
            </w:r>
          </w:p>
        </w:tc>
        <w:tc>
          <w:tcPr>
            <w:tcW w:w="1999" w:type="dxa"/>
            <w:tcBorders>
              <w:top w:val="nil"/>
              <w:left w:val="nil"/>
              <w:bottom w:val="nil"/>
              <w:right w:val="single" w:sz="4" w:space="0" w:color="auto"/>
            </w:tcBorders>
            <w:shd w:val="clear" w:color="000000" w:fill="DDEBF7"/>
            <w:vAlign w:val="center"/>
            <w:hideMark/>
          </w:tcPr>
          <w:p w14:paraId="24925372"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 xml:space="preserve">zaprima i usvaja objedinjeni godišnji izvještaj </w:t>
            </w:r>
            <w:r w:rsidRPr="00D211F6">
              <w:rPr>
                <w:rFonts w:eastAsia="Times New Roman" w:cs="Times New Roman"/>
                <w:color w:val="000000"/>
                <w:sz w:val="20"/>
                <w:szCs w:val="20"/>
                <w:lang w:eastAsia="hr-HR"/>
              </w:rPr>
              <w:t>o pravnim osobama u vlasništvu Republike Hrvatske</w:t>
            </w:r>
            <w:r w:rsidRPr="00AB1048">
              <w:rPr>
                <w:rFonts w:eastAsia="Times New Roman" w:cs="Times New Roman"/>
                <w:color w:val="000000"/>
                <w:sz w:val="20"/>
                <w:szCs w:val="20"/>
                <w:lang w:eastAsia="hr-HR"/>
              </w:rPr>
              <w:t xml:space="preserve"> te ga podnosi Hrvatskom saboru</w:t>
            </w:r>
          </w:p>
        </w:tc>
        <w:tc>
          <w:tcPr>
            <w:tcW w:w="2212" w:type="dxa"/>
            <w:tcBorders>
              <w:top w:val="nil"/>
              <w:left w:val="nil"/>
              <w:bottom w:val="nil"/>
              <w:right w:val="single" w:sz="4" w:space="0" w:color="auto"/>
            </w:tcBorders>
            <w:shd w:val="clear" w:color="000000" w:fill="DDEBF7"/>
            <w:vAlign w:val="center"/>
            <w:hideMark/>
          </w:tcPr>
          <w:p w14:paraId="1C97FFDA"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izrađuje i objavljuje objedinjeni godišnji izvještaj</w:t>
            </w:r>
            <w:r>
              <w:rPr>
                <w:rFonts w:eastAsia="Times New Roman" w:cs="Times New Roman"/>
                <w:color w:val="000000"/>
                <w:sz w:val="20"/>
                <w:szCs w:val="20"/>
                <w:lang w:eastAsia="hr-HR"/>
              </w:rPr>
              <w:t xml:space="preserve"> </w:t>
            </w:r>
            <w:r w:rsidRPr="00D211F6">
              <w:rPr>
                <w:rFonts w:eastAsia="Times New Roman" w:cs="Times New Roman"/>
                <w:color w:val="000000"/>
                <w:sz w:val="20"/>
                <w:szCs w:val="20"/>
                <w:lang w:eastAsia="hr-HR"/>
              </w:rPr>
              <w:t>o pravnim osobama u vlasništvu Republike Hrvatske</w:t>
            </w:r>
          </w:p>
        </w:tc>
        <w:tc>
          <w:tcPr>
            <w:tcW w:w="2296" w:type="dxa"/>
            <w:tcBorders>
              <w:top w:val="nil"/>
              <w:left w:val="nil"/>
              <w:bottom w:val="nil"/>
              <w:right w:val="single" w:sz="4" w:space="0" w:color="auto"/>
            </w:tcBorders>
            <w:shd w:val="clear" w:color="000000" w:fill="DDEBF7"/>
            <w:vAlign w:val="center"/>
          </w:tcPr>
          <w:p w14:paraId="0E3F13F5" w14:textId="77777777" w:rsidR="00C078F1" w:rsidRPr="00471F94" w:rsidRDefault="00C078F1" w:rsidP="0071592B">
            <w:pPr>
              <w:spacing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w:t>
            </w:r>
          </w:p>
        </w:tc>
        <w:tc>
          <w:tcPr>
            <w:tcW w:w="1862" w:type="dxa"/>
            <w:tcBorders>
              <w:top w:val="nil"/>
              <w:left w:val="nil"/>
              <w:bottom w:val="nil"/>
              <w:right w:val="single" w:sz="4" w:space="0" w:color="auto"/>
            </w:tcBorders>
            <w:shd w:val="clear" w:color="000000" w:fill="DDEBF7"/>
            <w:vAlign w:val="center"/>
          </w:tcPr>
          <w:p w14:paraId="24ED559A" w14:textId="77777777" w:rsidR="00C078F1" w:rsidRPr="00471F94" w:rsidRDefault="00C078F1" w:rsidP="0071592B">
            <w:pPr>
              <w:spacing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w:t>
            </w:r>
          </w:p>
        </w:tc>
      </w:tr>
      <w:tr w:rsidR="00C078F1" w:rsidRPr="00012866" w14:paraId="31B7488C" w14:textId="77777777" w:rsidTr="0071592B">
        <w:trPr>
          <w:trHeight w:val="121"/>
        </w:trPr>
        <w:tc>
          <w:tcPr>
            <w:tcW w:w="1606"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6C37156F" w14:textId="77777777" w:rsidR="00C078F1" w:rsidRPr="00012866" w:rsidRDefault="00C078F1" w:rsidP="0071592B">
            <w:pPr>
              <w:spacing w:line="276" w:lineRule="auto"/>
              <w:rPr>
                <w:rFonts w:eastAsia="Times New Roman" w:cs="Times New Roman"/>
                <w:b/>
                <w:bCs/>
                <w:color w:val="000000"/>
                <w:sz w:val="20"/>
                <w:szCs w:val="20"/>
                <w:lang w:eastAsia="hr-HR"/>
              </w:rPr>
            </w:pPr>
            <w:r w:rsidRPr="00012866">
              <w:rPr>
                <w:rFonts w:eastAsia="Times New Roman" w:cs="Times New Roman"/>
                <w:b/>
                <w:bCs/>
                <w:color w:val="000000"/>
                <w:sz w:val="20"/>
                <w:szCs w:val="20"/>
                <w:lang w:eastAsia="hr-HR"/>
              </w:rPr>
              <w:t>Javne usluge pravnih osoba</w:t>
            </w:r>
            <w:r>
              <w:rPr>
                <w:rFonts w:eastAsia="Times New Roman" w:cs="Times New Roman"/>
                <w:b/>
                <w:bCs/>
                <w:color w:val="000000"/>
                <w:sz w:val="20"/>
                <w:szCs w:val="20"/>
                <w:lang w:eastAsia="hr-HR"/>
              </w:rPr>
              <w:t xml:space="preserve"> u vlasništvu Republike Hrvatske</w:t>
            </w:r>
          </w:p>
        </w:tc>
        <w:tc>
          <w:tcPr>
            <w:tcW w:w="1999" w:type="dxa"/>
            <w:tcBorders>
              <w:top w:val="single" w:sz="4" w:space="0" w:color="auto"/>
              <w:left w:val="nil"/>
              <w:bottom w:val="single" w:sz="4" w:space="0" w:color="auto"/>
              <w:right w:val="single" w:sz="4" w:space="0" w:color="auto"/>
            </w:tcBorders>
            <w:shd w:val="clear" w:color="000000" w:fill="DDEBF7"/>
            <w:vAlign w:val="center"/>
            <w:hideMark/>
          </w:tcPr>
          <w:p w14:paraId="183E2628" w14:textId="77777777" w:rsidR="00C078F1" w:rsidRPr="00471F94" w:rsidRDefault="00C078F1" w:rsidP="0071592B">
            <w:pPr>
              <w:spacing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w:t>
            </w:r>
          </w:p>
        </w:tc>
        <w:tc>
          <w:tcPr>
            <w:tcW w:w="2212" w:type="dxa"/>
            <w:tcBorders>
              <w:top w:val="single" w:sz="4" w:space="0" w:color="auto"/>
              <w:left w:val="nil"/>
              <w:bottom w:val="single" w:sz="4" w:space="0" w:color="auto"/>
              <w:right w:val="single" w:sz="4" w:space="0" w:color="auto"/>
            </w:tcBorders>
            <w:shd w:val="clear" w:color="000000" w:fill="DDEBF7"/>
            <w:vAlign w:val="center"/>
            <w:hideMark/>
          </w:tcPr>
          <w:p w14:paraId="234A967D" w14:textId="77777777" w:rsidR="00C078F1" w:rsidRPr="00AB1048" w:rsidRDefault="00C078F1" w:rsidP="0071592B">
            <w:pPr>
              <w:pStyle w:val="Odlomakpopisa"/>
              <w:numPr>
                <w:ilvl w:val="0"/>
                <w:numId w:val="35"/>
              </w:numPr>
              <w:spacing w:line="276" w:lineRule="auto"/>
              <w:ind w:left="357" w:hanging="357"/>
              <w:rPr>
                <w:rFonts w:eastAsia="Times New Roman" w:cs="Times New Roman"/>
                <w:color w:val="000000"/>
                <w:sz w:val="20"/>
                <w:szCs w:val="20"/>
                <w:lang w:eastAsia="hr-HR"/>
              </w:rPr>
            </w:pPr>
            <w:r w:rsidRPr="00AB1048">
              <w:rPr>
                <w:rFonts w:eastAsia="Times New Roman" w:cs="Times New Roman"/>
                <w:color w:val="000000"/>
                <w:sz w:val="20"/>
                <w:szCs w:val="20"/>
                <w:lang w:eastAsia="hr-HR"/>
              </w:rPr>
              <w:t>objavljuje popis javnih usluga</w:t>
            </w:r>
          </w:p>
        </w:tc>
        <w:tc>
          <w:tcPr>
            <w:tcW w:w="2296" w:type="dxa"/>
            <w:tcBorders>
              <w:top w:val="single" w:sz="4" w:space="0" w:color="auto"/>
              <w:left w:val="nil"/>
              <w:bottom w:val="single" w:sz="4" w:space="0" w:color="auto"/>
              <w:right w:val="single" w:sz="4" w:space="0" w:color="auto"/>
            </w:tcBorders>
            <w:shd w:val="clear" w:color="000000" w:fill="DDEBF7"/>
            <w:vAlign w:val="center"/>
          </w:tcPr>
          <w:p w14:paraId="7F7BF799" w14:textId="77777777" w:rsidR="00C078F1" w:rsidRPr="00471F94" w:rsidRDefault="00C078F1" w:rsidP="0071592B">
            <w:pPr>
              <w:spacing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w:t>
            </w:r>
          </w:p>
        </w:tc>
        <w:tc>
          <w:tcPr>
            <w:tcW w:w="1862" w:type="dxa"/>
            <w:tcBorders>
              <w:top w:val="single" w:sz="4" w:space="0" w:color="auto"/>
              <w:left w:val="nil"/>
              <w:bottom w:val="single" w:sz="4" w:space="0" w:color="auto"/>
              <w:right w:val="single" w:sz="4" w:space="0" w:color="auto"/>
            </w:tcBorders>
            <w:shd w:val="clear" w:color="000000" w:fill="DDEBF7"/>
            <w:vAlign w:val="center"/>
          </w:tcPr>
          <w:p w14:paraId="51D69FA4" w14:textId="77777777" w:rsidR="00C078F1" w:rsidRPr="00471F94" w:rsidRDefault="00C078F1" w:rsidP="0071592B">
            <w:pPr>
              <w:spacing w:line="276" w:lineRule="auto"/>
              <w:jc w:val="center"/>
              <w:rPr>
                <w:rFonts w:eastAsia="Times New Roman" w:cs="Times New Roman"/>
                <w:color w:val="000000"/>
                <w:sz w:val="20"/>
                <w:szCs w:val="20"/>
                <w:lang w:eastAsia="hr-HR"/>
              </w:rPr>
            </w:pPr>
            <w:r>
              <w:rPr>
                <w:rFonts w:eastAsia="Times New Roman" w:cs="Times New Roman"/>
                <w:color w:val="000000"/>
                <w:sz w:val="20"/>
                <w:szCs w:val="20"/>
                <w:lang w:eastAsia="hr-HR"/>
              </w:rPr>
              <w:t>-</w:t>
            </w:r>
          </w:p>
        </w:tc>
      </w:tr>
    </w:tbl>
    <w:p w14:paraId="5F66E0E6" w14:textId="77777777" w:rsidR="00C078F1" w:rsidRPr="00012866" w:rsidRDefault="00C078F1" w:rsidP="00C078F1">
      <w:pPr>
        <w:pStyle w:val="Naslov3"/>
        <w:spacing w:line="276" w:lineRule="auto"/>
        <w:jc w:val="both"/>
        <w:rPr>
          <w:rFonts w:eastAsia="Calibri" w:cs="Times New Roman"/>
          <w:color w:val="000000" w:themeColor="text1"/>
        </w:rPr>
      </w:pPr>
    </w:p>
    <w:p w14:paraId="7EC2A6FA" w14:textId="77777777" w:rsidR="00C078F1" w:rsidRPr="00C443BC" w:rsidRDefault="00C078F1" w:rsidP="00C078F1">
      <w:pPr>
        <w:pStyle w:val="Naslov1"/>
        <w:spacing w:line="276" w:lineRule="auto"/>
        <w:rPr>
          <w:rFonts w:ascii="Times New Roman" w:eastAsiaTheme="minorEastAsia" w:hAnsi="Times New Roman" w:cs="Times New Roman"/>
          <w:color w:val="0A2F41" w:themeColor="accent1" w:themeShade="80"/>
          <w:sz w:val="32"/>
          <w:szCs w:val="32"/>
        </w:rPr>
      </w:pPr>
      <w:bookmarkStart w:id="9" w:name="_Toc236126904"/>
      <w:r w:rsidRPr="00C443BC">
        <w:rPr>
          <w:rFonts w:ascii="Times New Roman" w:eastAsiaTheme="minorEastAsia" w:hAnsi="Times New Roman" w:cs="Times New Roman"/>
          <w:color w:val="0A2F41" w:themeColor="accent1" w:themeShade="80"/>
          <w:sz w:val="32"/>
          <w:szCs w:val="32"/>
        </w:rPr>
        <w:t>2. RAZLOZI ZA DRŽAVNO VLASNIŠTVO</w:t>
      </w:r>
      <w:bookmarkEnd w:id="9"/>
    </w:p>
    <w:p w14:paraId="11A44B64" w14:textId="77777777" w:rsidR="00180A55" w:rsidRDefault="00180A55" w:rsidP="00180A55">
      <w:pPr>
        <w:spacing w:line="276" w:lineRule="auto"/>
        <w:jc w:val="both"/>
      </w:pPr>
    </w:p>
    <w:p w14:paraId="0C8CC7E0" w14:textId="26F149AD" w:rsidR="00C078F1" w:rsidRPr="00180A55" w:rsidRDefault="00C078F1" w:rsidP="00180A55">
      <w:pPr>
        <w:spacing w:line="276" w:lineRule="auto"/>
        <w:jc w:val="both"/>
      </w:pPr>
      <w:r w:rsidRPr="00180A55">
        <w:t>Pravne osobe u vlasništvu Republike Hrvatske djeluju u brojnim sektorima, uključujući energetiku, promet, financije, IT, proizvodnju, usluge, trgovinu, zaštitu okoliša i medije. One čine važan segment BDP-a, imaju značajan utjecaj na gospodarski razvoj, zapošljavanje i prihode državnog proračuna, te sudjeluju u ostvarivanju strateških, ekonomskih i socijalnih ciljeva države.</w:t>
      </w:r>
    </w:p>
    <w:p w14:paraId="2AEB4280" w14:textId="77777777" w:rsidR="00180A55" w:rsidRDefault="00180A55" w:rsidP="00180A55">
      <w:pPr>
        <w:spacing w:line="276" w:lineRule="auto"/>
        <w:jc w:val="both"/>
      </w:pPr>
    </w:p>
    <w:p w14:paraId="0FDC8404" w14:textId="66ECF120" w:rsidR="00C078F1" w:rsidRPr="00180A55" w:rsidRDefault="00C078F1" w:rsidP="0087463D">
      <w:pPr>
        <w:spacing w:line="276" w:lineRule="auto"/>
        <w:jc w:val="both"/>
      </w:pPr>
      <w:r w:rsidRPr="00180A55">
        <w:t>U kontekstu modernog gospodarskog okruženja, gdje se naglašavaju načela učinkovitosti, transparentnosti i održivog razvoja, Vlasnička politika predstavlja ključni okvir za upravljanje ovim pravnim osobama. Cilj je postići ravnotežu između javnog interesa i tržišnih principa, maksimizirajući doprinos tih pravnih osoba društvu i gospodarstvu.</w:t>
      </w:r>
    </w:p>
    <w:p w14:paraId="19C1444E" w14:textId="75DAF76B" w:rsidR="00C078F1" w:rsidRDefault="00C078F1" w:rsidP="00C078F1">
      <w:pPr>
        <w:spacing w:line="276" w:lineRule="auto"/>
        <w:jc w:val="both"/>
      </w:pPr>
      <w:r w:rsidRPr="0068479E">
        <w:lastRenderedPageBreak/>
        <w:t>Slijedi pregled pravnih osoba od posebnog interesa za Republiku Hrvatsku, razvrstanih prema</w:t>
      </w:r>
      <w:r>
        <w:t xml:space="preserve"> sektorima djelovanja</w:t>
      </w:r>
      <w:r w:rsidR="0087463D">
        <w:t xml:space="preserve"> u kojima posluju</w:t>
      </w:r>
      <w:r>
        <w:t>, uz obrazloženje razloga državnog vlasništva.</w:t>
      </w:r>
    </w:p>
    <w:p w14:paraId="55668BE9" w14:textId="77777777" w:rsidR="00180A55" w:rsidRDefault="00180A55" w:rsidP="00C078F1">
      <w:pPr>
        <w:spacing w:line="276" w:lineRule="auto"/>
        <w:jc w:val="both"/>
      </w:pPr>
    </w:p>
    <w:p w14:paraId="3572DAD2" w14:textId="77777777" w:rsidR="00C078F1" w:rsidRPr="00C443BC" w:rsidRDefault="00C078F1" w:rsidP="00C078F1">
      <w:pPr>
        <w:pStyle w:val="Odlomakpopisa"/>
        <w:autoSpaceDE w:val="0"/>
        <w:autoSpaceDN w:val="0"/>
        <w:adjustRightInd w:val="0"/>
        <w:spacing w:line="276" w:lineRule="auto"/>
        <w:ind w:left="0"/>
        <w:rPr>
          <w:rStyle w:val="Naslov2Char"/>
          <w:rFonts w:cs="Times New Roman"/>
          <w:color w:val="0A2F41" w:themeColor="accent1" w:themeShade="80"/>
          <w:sz w:val="28"/>
          <w:szCs w:val="28"/>
        </w:rPr>
      </w:pPr>
      <w:bookmarkStart w:id="10" w:name="_Toc236126905"/>
      <w:r w:rsidRPr="00C443BC">
        <w:rPr>
          <w:rStyle w:val="Naslov2Char"/>
          <w:rFonts w:cs="Times New Roman"/>
          <w:color w:val="0A2F41" w:themeColor="accent1" w:themeShade="80"/>
          <w:sz w:val="28"/>
          <w:szCs w:val="28"/>
        </w:rPr>
        <w:t>2.1. Sektor: energetika</w:t>
      </w:r>
      <w:bookmarkEnd w:id="10"/>
    </w:p>
    <w:p w14:paraId="12418960" w14:textId="77777777" w:rsidR="00C078F1" w:rsidRPr="00101BD3" w:rsidRDefault="00C078F1" w:rsidP="00C078F1">
      <w:pPr>
        <w:pStyle w:val="StandardWeb"/>
        <w:spacing w:line="276" w:lineRule="auto"/>
        <w:jc w:val="both"/>
        <w:rPr>
          <w:rFonts w:eastAsia="Calibri"/>
          <w:lang w:eastAsia="en-US"/>
        </w:rPr>
      </w:pPr>
      <w:r w:rsidRPr="00101BD3">
        <w:rPr>
          <w:rFonts w:eastAsia="Calibri"/>
          <w:lang w:eastAsia="en-US"/>
        </w:rPr>
        <w:t>Sektor energetike predstavlja temelj moderne ekonomije te obuhvaća cjelokupan energetski lanac – od proizvodnje i prijenosa do distribucije i opskrbe krajnjih korisnika. U Republici Hrvatskoj područje energetike uređeno je Zakonom o energiji i nizom posebnih zakona koji reguliraju pojedine energetske djelatnosti.</w:t>
      </w:r>
    </w:p>
    <w:p w14:paraId="773FEE9B" w14:textId="77777777" w:rsidR="00C078F1" w:rsidRPr="00101BD3" w:rsidRDefault="00C078F1" w:rsidP="00C078F1">
      <w:pPr>
        <w:pStyle w:val="StandardWeb"/>
        <w:spacing w:line="276" w:lineRule="auto"/>
        <w:jc w:val="both"/>
        <w:rPr>
          <w:rFonts w:eastAsia="Calibri"/>
          <w:lang w:eastAsia="en-US"/>
        </w:rPr>
      </w:pPr>
      <w:r w:rsidRPr="00101BD3">
        <w:rPr>
          <w:rFonts w:eastAsia="Calibri"/>
          <w:lang w:eastAsia="en-US"/>
        </w:rPr>
        <w:t xml:space="preserve">Među pravnim osobama </w:t>
      </w:r>
      <w:r>
        <w:rPr>
          <w:rFonts w:eastAsia="Calibri"/>
          <w:lang w:eastAsia="en-US"/>
        </w:rPr>
        <w:t xml:space="preserve">u vlasništvu Republike Hrvatske, djelomičnom ili potpunom, </w:t>
      </w:r>
      <w:r w:rsidRPr="00101BD3">
        <w:rPr>
          <w:rFonts w:eastAsia="Calibri"/>
          <w:lang w:eastAsia="en-US"/>
        </w:rPr>
        <w:t xml:space="preserve">od ključnog značaja za funkcioniranje energetskog sustava Republike Hrvatske </w:t>
      </w:r>
      <w:r>
        <w:rPr>
          <w:rFonts w:eastAsia="Calibri"/>
          <w:lang w:eastAsia="en-US"/>
        </w:rPr>
        <w:t>naročito</w:t>
      </w:r>
      <w:r w:rsidRPr="00101BD3">
        <w:rPr>
          <w:rFonts w:eastAsia="Calibri"/>
          <w:lang w:eastAsia="en-US"/>
        </w:rPr>
        <w:t xml:space="preserve"> se ističu:</w:t>
      </w:r>
    </w:p>
    <w:p w14:paraId="6AB19C21" w14:textId="77777777" w:rsidR="00C078F1" w:rsidRPr="00101BD3" w:rsidRDefault="00C078F1" w:rsidP="00C078F1">
      <w:pPr>
        <w:pStyle w:val="StandardWeb"/>
        <w:numPr>
          <w:ilvl w:val="0"/>
          <w:numId w:val="40"/>
        </w:numPr>
        <w:spacing w:line="276" w:lineRule="auto"/>
        <w:jc w:val="both"/>
        <w:rPr>
          <w:rFonts w:eastAsia="Calibri"/>
          <w:lang w:eastAsia="en-US"/>
        </w:rPr>
      </w:pPr>
      <w:r w:rsidRPr="00101BD3">
        <w:rPr>
          <w:rFonts w:eastAsia="Calibri"/>
          <w:lang w:eastAsia="en-US"/>
        </w:rPr>
        <w:t>Hrvatska elektroprivreda</w:t>
      </w:r>
      <w:r w:rsidRPr="00101BD3">
        <w:rPr>
          <w:rFonts w:eastAsia="Calibri"/>
          <w:b/>
          <w:bCs/>
          <w:lang w:eastAsia="en-US"/>
        </w:rPr>
        <w:t xml:space="preserve"> </w:t>
      </w:r>
      <w:r w:rsidRPr="00101BD3">
        <w:rPr>
          <w:rFonts w:eastAsia="Calibri"/>
          <w:lang w:eastAsia="en-US"/>
        </w:rPr>
        <w:t>(HEP d.d.), nacionalna elektroenergetska kompanija zadužena za proizvodnju, opskrbu te djelomično distribuciju električne energije,</w:t>
      </w:r>
    </w:p>
    <w:p w14:paraId="3ABF8684" w14:textId="77777777" w:rsidR="00C078F1" w:rsidRPr="00101BD3" w:rsidRDefault="00C078F1" w:rsidP="00C078F1">
      <w:pPr>
        <w:pStyle w:val="StandardWeb"/>
        <w:numPr>
          <w:ilvl w:val="0"/>
          <w:numId w:val="40"/>
        </w:numPr>
        <w:spacing w:line="276" w:lineRule="auto"/>
        <w:jc w:val="both"/>
        <w:rPr>
          <w:rFonts w:eastAsia="Calibri"/>
          <w:lang w:eastAsia="en-US"/>
        </w:rPr>
      </w:pPr>
      <w:r w:rsidRPr="00101BD3">
        <w:rPr>
          <w:rFonts w:eastAsia="Calibri"/>
          <w:lang w:eastAsia="en-US"/>
        </w:rPr>
        <w:t>Hrvatski operator tržišta energije</w:t>
      </w:r>
      <w:r w:rsidRPr="00101BD3">
        <w:rPr>
          <w:rFonts w:eastAsia="Calibri"/>
          <w:b/>
          <w:bCs/>
          <w:lang w:eastAsia="en-US"/>
        </w:rPr>
        <w:t xml:space="preserve"> </w:t>
      </w:r>
      <w:r w:rsidRPr="00101BD3">
        <w:rPr>
          <w:rFonts w:eastAsia="Calibri"/>
          <w:lang w:eastAsia="en-US"/>
        </w:rPr>
        <w:t>(HROTE d.o.o.), institucija zadužena za organizaciju i transparentno funkcioniranje tržišta električne energije i plina,</w:t>
      </w:r>
    </w:p>
    <w:p w14:paraId="60983857" w14:textId="77777777" w:rsidR="00C078F1" w:rsidRPr="00101BD3" w:rsidRDefault="00C078F1" w:rsidP="00C078F1">
      <w:pPr>
        <w:pStyle w:val="StandardWeb"/>
        <w:numPr>
          <w:ilvl w:val="0"/>
          <w:numId w:val="40"/>
        </w:numPr>
        <w:spacing w:line="276" w:lineRule="auto"/>
        <w:jc w:val="both"/>
        <w:rPr>
          <w:rFonts w:eastAsia="Calibri"/>
          <w:lang w:eastAsia="en-US"/>
        </w:rPr>
      </w:pPr>
      <w:r w:rsidRPr="00101BD3">
        <w:rPr>
          <w:rFonts w:eastAsia="Calibri"/>
          <w:lang w:eastAsia="en-US"/>
        </w:rPr>
        <w:t>INA – Industrija nafte</w:t>
      </w:r>
      <w:r w:rsidRPr="00101BD3">
        <w:rPr>
          <w:rFonts w:eastAsia="Calibri"/>
          <w:b/>
          <w:bCs/>
          <w:lang w:eastAsia="en-US"/>
        </w:rPr>
        <w:t xml:space="preserve"> </w:t>
      </w:r>
      <w:r w:rsidRPr="00101BD3">
        <w:rPr>
          <w:rFonts w:eastAsia="Calibri"/>
          <w:lang w:eastAsia="en-US"/>
        </w:rPr>
        <w:t>(INA d.d.), nacionalna naftna kompanija koja obavlja djelatnosti istraživanja, proizvodnje, prerade i prodaje nafte i naftnih derivata,</w:t>
      </w:r>
    </w:p>
    <w:p w14:paraId="4AB638E6" w14:textId="77777777" w:rsidR="00C078F1" w:rsidRPr="00101BD3" w:rsidRDefault="00C078F1" w:rsidP="00C078F1">
      <w:pPr>
        <w:pStyle w:val="StandardWeb"/>
        <w:numPr>
          <w:ilvl w:val="0"/>
          <w:numId w:val="40"/>
        </w:numPr>
        <w:spacing w:line="276" w:lineRule="auto"/>
        <w:jc w:val="both"/>
        <w:rPr>
          <w:rFonts w:eastAsia="Calibri"/>
          <w:lang w:eastAsia="en-US"/>
        </w:rPr>
      </w:pPr>
      <w:r w:rsidRPr="00101BD3">
        <w:rPr>
          <w:rFonts w:eastAsia="Calibri"/>
          <w:lang w:eastAsia="en-US"/>
        </w:rPr>
        <w:t>Jadranski naftovod</w:t>
      </w:r>
      <w:r w:rsidRPr="00101BD3">
        <w:rPr>
          <w:rFonts w:eastAsia="Calibri"/>
          <w:b/>
          <w:bCs/>
          <w:lang w:eastAsia="en-US"/>
        </w:rPr>
        <w:t xml:space="preserve"> </w:t>
      </w:r>
      <w:r w:rsidRPr="00101BD3">
        <w:rPr>
          <w:rFonts w:eastAsia="Calibri"/>
          <w:lang w:eastAsia="en-US"/>
        </w:rPr>
        <w:t xml:space="preserve">(JANAF d.d.), </w:t>
      </w:r>
      <w:r>
        <w:rPr>
          <w:rFonts w:eastAsia="Calibri"/>
          <w:lang w:eastAsia="en-US"/>
        </w:rPr>
        <w:t>pravna osoba</w:t>
      </w:r>
      <w:r w:rsidRPr="00101BD3">
        <w:rPr>
          <w:rFonts w:eastAsia="Calibri"/>
          <w:lang w:eastAsia="en-US"/>
        </w:rPr>
        <w:t xml:space="preserve"> koj</w:t>
      </w:r>
      <w:r>
        <w:rPr>
          <w:rFonts w:eastAsia="Calibri"/>
          <w:lang w:eastAsia="en-US"/>
        </w:rPr>
        <w:t>a</w:t>
      </w:r>
      <w:r w:rsidRPr="00101BD3">
        <w:rPr>
          <w:rFonts w:eastAsia="Calibri"/>
          <w:lang w:eastAsia="en-US"/>
        </w:rPr>
        <w:t xml:space="preserve"> upravlja sustavom transporta i skladištenja nafte i naftnih derivata, čime osigurava stabilnost opskrbe,</w:t>
      </w:r>
    </w:p>
    <w:p w14:paraId="4BB19A7C" w14:textId="77777777" w:rsidR="00C078F1" w:rsidRPr="00101BD3" w:rsidRDefault="00C078F1" w:rsidP="00C078F1">
      <w:pPr>
        <w:pStyle w:val="StandardWeb"/>
        <w:numPr>
          <w:ilvl w:val="0"/>
          <w:numId w:val="40"/>
        </w:numPr>
        <w:spacing w:line="276" w:lineRule="auto"/>
        <w:jc w:val="both"/>
        <w:rPr>
          <w:rFonts w:eastAsia="Calibri"/>
          <w:lang w:eastAsia="en-US"/>
        </w:rPr>
      </w:pPr>
      <w:r w:rsidRPr="00101BD3">
        <w:rPr>
          <w:rFonts w:eastAsia="Calibri"/>
          <w:lang w:eastAsia="en-US"/>
        </w:rPr>
        <w:t>Plinacro</w:t>
      </w:r>
      <w:r w:rsidRPr="00101BD3">
        <w:rPr>
          <w:rFonts w:eastAsia="Calibri"/>
          <w:b/>
          <w:bCs/>
          <w:lang w:eastAsia="en-US"/>
        </w:rPr>
        <w:t xml:space="preserve"> </w:t>
      </w:r>
      <w:r w:rsidRPr="00101BD3">
        <w:rPr>
          <w:rFonts w:eastAsia="Calibri"/>
          <w:lang w:eastAsia="en-US"/>
        </w:rPr>
        <w:t>(PLINACRO d.o.o.), operator transportnog sustava prirodnog plina u Republici Hrvatskoj, odgovoran za upravljanje i razvoj plinske transportne mreže.</w:t>
      </w:r>
    </w:p>
    <w:p w14:paraId="77805319" w14:textId="52F2EDE9" w:rsidR="00C078F1" w:rsidRDefault="00C078F1" w:rsidP="00C078F1">
      <w:pPr>
        <w:pStyle w:val="StandardWeb"/>
        <w:spacing w:line="276" w:lineRule="auto"/>
        <w:jc w:val="both"/>
        <w:rPr>
          <w:rFonts w:eastAsia="Calibri"/>
          <w:lang w:eastAsia="en-US"/>
        </w:rPr>
      </w:pPr>
      <w:r w:rsidRPr="00101BD3">
        <w:rPr>
          <w:rFonts w:eastAsia="Calibri"/>
          <w:lang w:eastAsia="en-US"/>
        </w:rPr>
        <w:t xml:space="preserve">Posebno mjesto u </w:t>
      </w:r>
      <w:r>
        <w:rPr>
          <w:rFonts w:eastAsia="Calibri"/>
          <w:lang w:eastAsia="en-US"/>
        </w:rPr>
        <w:t>energetskoj</w:t>
      </w:r>
      <w:r w:rsidRPr="00101BD3">
        <w:rPr>
          <w:rFonts w:eastAsia="Calibri"/>
          <w:lang w:eastAsia="en-US"/>
        </w:rPr>
        <w:t xml:space="preserve"> infrastrukturi ima LNG Hrvatska (LNG Hrvatska d.o.o.), društvo koje upravlja terminalom za ukapljeni prirodni plin na otoku Krku. Riječ je o društvu kćeri čiji su osnivači Hrvatska elektroprivreda d.d. i PLINACRO d.o.o., a čija je osnovna uloga povećanje sigurnosti i diverzifikacije opskrbe prirodnim plinom.</w:t>
      </w:r>
      <w:r w:rsidRPr="00266293">
        <w:rPr>
          <w:rFonts w:eastAsia="Calibri"/>
          <w:lang w:eastAsia="en-US"/>
        </w:rPr>
        <w:t xml:space="preserve"> </w:t>
      </w:r>
    </w:p>
    <w:p w14:paraId="1100CDF0" w14:textId="77777777" w:rsidR="00C078F1" w:rsidRPr="00101BD3" w:rsidRDefault="00C078F1" w:rsidP="00C078F1">
      <w:pPr>
        <w:pStyle w:val="StandardWeb"/>
        <w:spacing w:line="276" w:lineRule="auto"/>
        <w:jc w:val="both"/>
        <w:rPr>
          <w:rFonts w:eastAsia="Calibri"/>
          <w:lang w:eastAsia="en-US"/>
        </w:rPr>
      </w:pPr>
      <w:r>
        <w:rPr>
          <w:rFonts w:eastAsia="Calibri"/>
          <w:lang w:eastAsia="en-US"/>
        </w:rPr>
        <w:t xml:space="preserve">Također važno je spomenuti </w:t>
      </w:r>
      <w:r w:rsidRPr="00101BD3">
        <w:rPr>
          <w:rFonts w:eastAsia="Calibri"/>
          <w:lang w:eastAsia="en-US"/>
        </w:rPr>
        <w:t xml:space="preserve">društvo </w:t>
      </w:r>
      <w:r>
        <w:rPr>
          <w:rFonts w:eastAsia="Calibri"/>
          <w:lang w:eastAsia="en-US"/>
        </w:rPr>
        <w:t xml:space="preserve">koje </w:t>
      </w:r>
      <w:r w:rsidRPr="00101BD3">
        <w:rPr>
          <w:rFonts w:eastAsia="Calibri"/>
          <w:lang w:eastAsia="en-US"/>
        </w:rPr>
        <w:t>posluje u okviru HEP grupe</w:t>
      </w:r>
      <w:r>
        <w:rPr>
          <w:rFonts w:eastAsia="Calibri"/>
          <w:lang w:eastAsia="en-US"/>
        </w:rPr>
        <w:t>,</w:t>
      </w:r>
      <w:r w:rsidRPr="00101BD3">
        <w:rPr>
          <w:rFonts w:eastAsia="Calibri"/>
          <w:lang w:eastAsia="en-US"/>
        </w:rPr>
        <w:t xml:space="preserve"> Hrvatski operator prijenosnog sustava</w:t>
      </w:r>
      <w:r w:rsidRPr="00101BD3">
        <w:rPr>
          <w:rFonts w:eastAsia="Calibri"/>
          <w:b/>
          <w:bCs/>
          <w:lang w:eastAsia="en-US"/>
        </w:rPr>
        <w:t xml:space="preserve"> </w:t>
      </w:r>
      <w:r w:rsidRPr="00101BD3">
        <w:rPr>
          <w:rFonts w:eastAsia="Calibri"/>
          <w:lang w:eastAsia="en-US"/>
        </w:rPr>
        <w:t xml:space="preserve">(HOPS d.d.), </w:t>
      </w:r>
      <w:r>
        <w:rPr>
          <w:rFonts w:eastAsia="Calibri"/>
          <w:lang w:eastAsia="en-US"/>
        </w:rPr>
        <w:t>koje je odgovorno</w:t>
      </w:r>
      <w:r w:rsidRPr="00101BD3">
        <w:rPr>
          <w:rFonts w:eastAsia="Calibri"/>
          <w:lang w:eastAsia="en-US"/>
        </w:rPr>
        <w:t xml:space="preserve"> za upravljanje, održavanje i razvoj prijenosne mreže električne energije te osiguravanje stabilnog i sigurnog rada elektroenergetskog sustava</w:t>
      </w:r>
      <w:r>
        <w:rPr>
          <w:rFonts w:eastAsia="Calibri"/>
          <w:lang w:eastAsia="en-US"/>
        </w:rPr>
        <w:t>.</w:t>
      </w:r>
    </w:p>
    <w:p w14:paraId="66E91A5F" w14:textId="77777777" w:rsidR="00C078F1" w:rsidRPr="00101BD3" w:rsidRDefault="00C078F1" w:rsidP="0099054C">
      <w:pPr>
        <w:pStyle w:val="StandardWeb"/>
        <w:spacing w:line="276" w:lineRule="auto"/>
        <w:jc w:val="both"/>
        <w:rPr>
          <w:rFonts w:eastAsia="Calibri"/>
          <w:lang w:eastAsia="en-US"/>
        </w:rPr>
      </w:pPr>
      <w:r w:rsidRPr="00101BD3">
        <w:rPr>
          <w:rFonts w:eastAsia="Calibri"/>
          <w:lang w:eastAsia="en-US"/>
        </w:rPr>
        <w:t>Regulatorni nadzor nad energetskim sektorom provodi Hrvatska energetska regulatorna agencija</w:t>
      </w:r>
      <w:r w:rsidRPr="0099054C">
        <w:rPr>
          <w:rFonts w:eastAsia="Calibri"/>
          <w:lang w:eastAsia="en-US"/>
        </w:rPr>
        <w:t xml:space="preserve"> </w:t>
      </w:r>
      <w:r w:rsidRPr="00101BD3">
        <w:rPr>
          <w:rFonts w:eastAsia="Calibri"/>
          <w:lang w:eastAsia="en-US"/>
        </w:rPr>
        <w:t>(HERA), koja osigurava transparentnost tržišta, zaštitu prava potrošača te usklađenost nacionalnog energetskog zakonodavstva s pravnom stečevinom Europske unije.</w:t>
      </w:r>
    </w:p>
    <w:p w14:paraId="17A59278" w14:textId="77777777" w:rsidR="00C078F1" w:rsidRDefault="00C078F1" w:rsidP="00C078F1">
      <w:pPr>
        <w:spacing w:line="276" w:lineRule="auto"/>
        <w:jc w:val="both"/>
      </w:pPr>
      <w:r>
        <w:t>U nastavku slijede razlozi zbog kojih pojedine pravne osobe u potpunom ili djelomičnom vlasništvu Republike Hrvatske, a koje djeluju u okviru sektora energetike imaju status pravnih osoba od posebnog interesa za Republiku Hrvatsku.</w:t>
      </w:r>
    </w:p>
    <w:p w14:paraId="45F0C4E8" w14:textId="77777777" w:rsidR="00C078F1" w:rsidRDefault="00C078F1" w:rsidP="00C078F1">
      <w:pPr>
        <w:spacing w:line="276" w:lineRule="auto"/>
        <w:jc w:val="both"/>
        <w:rPr>
          <w:rFonts w:cs="Times New Roman"/>
          <w:b/>
        </w:rPr>
      </w:pPr>
    </w:p>
    <w:p w14:paraId="00298C5A" w14:textId="77777777" w:rsidR="00C04D24" w:rsidRDefault="00C04D24" w:rsidP="00C078F1">
      <w:pPr>
        <w:spacing w:line="276" w:lineRule="auto"/>
        <w:jc w:val="both"/>
        <w:rPr>
          <w:rFonts w:cs="Times New Roman"/>
          <w:b/>
        </w:rPr>
      </w:pPr>
    </w:p>
    <w:p w14:paraId="16981256" w14:textId="77777777" w:rsidR="00C04D24" w:rsidRDefault="00C04D24" w:rsidP="00C078F1">
      <w:pPr>
        <w:spacing w:line="276" w:lineRule="auto"/>
        <w:jc w:val="both"/>
        <w:rPr>
          <w:rFonts w:cs="Times New Roman"/>
          <w:b/>
        </w:rPr>
      </w:pPr>
    </w:p>
    <w:p w14:paraId="40BEE4C7" w14:textId="54FA04D4" w:rsidR="00C078F1" w:rsidRPr="00012866" w:rsidRDefault="00C078F1" w:rsidP="00C078F1">
      <w:pPr>
        <w:spacing w:line="276" w:lineRule="auto"/>
        <w:jc w:val="both"/>
        <w:rPr>
          <w:rFonts w:cs="Times New Roman"/>
          <w:b/>
        </w:rPr>
      </w:pPr>
      <w:r w:rsidRPr="00012866">
        <w:rPr>
          <w:rFonts w:cs="Times New Roman"/>
          <w:b/>
        </w:rPr>
        <w:lastRenderedPageBreak/>
        <w:t xml:space="preserve">Hrvatska elektroprivreda d.d. </w:t>
      </w:r>
      <w:r>
        <w:rPr>
          <w:rFonts w:cs="Times New Roman"/>
          <w:b/>
        </w:rPr>
        <w:t>(HEP)</w:t>
      </w:r>
      <w:r w:rsidRPr="00012866">
        <w:rPr>
          <w:rFonts w:cs="Times New Roman"/>
          <w:b/>
        </w:rPr>
        <w:t xml:space="preserve">- </w:t>
      </w:r>
      <w:r w:rsidRPr="00012866">
        <w:rPr>
          <w:rFonts w:cs="Times New Roman"/>
        </w:rPr>
        <w:t>RH 100%</w:t>
      </w:r>
    </w:p>
    <w:p w14:paraId="765B80BA" w14:textId="77777777" w:rsidR="00C078F1" w:rsidRPr="00012866" w:rsidRDefault="00C078F1" w:rsidP="00C078F1">
      <w:pPr>
        <w:spacing w:line="276" w:lineRule="auto"/>
        <w:jc w:val="both"/>
        <w:rPr>
          <w:rFonts w:cs="Times New Roman"/>
        </w:rPr>
      </w:pPr>
      <w:r>
        <w:rPr>
          <w:rFonts w:cs="Times New Roman"/>
          <w:i/>
        </w:rPr>
        <w:t xml:space="preserve">Razlozi za državno vlasništvo: </w:t>
      </w:r>
      <w:r w:rsidRPr="00012866">
        <w:rPr>
          <w:rFonts w:cs="Times New Roman"/>
        </w:rPr>
        <w:t>temelje se na strateškoj važnosti osiguranja stabilne, sigurne i održive opskrbe električnom i toplinskom energijom za građane i gospodarstvo Republike Hrvatske. Kao ključni energetski subjekt, HEP d.d. ima ulogu u provedbi energetske tranzicije, razvoju infrastrukture i jačanju elektroenergetske mreže, omogućujući pouzdan prihvat novih obnovljivih izvora energije od strane drugih energetskih subjekata, poduzetnika i građana.</w:t>
      </w:r>
    </w:p>
    <w:p w14:paraId="2F6668FD" w14:textId="77777777" w:rsidR="00C078F1" w:rsidRPr="00012866" w:rsidRDefault="00C078F1" w:rsidP="00C078F1">
      <w:pPr>
        <w:spacing w:line="276" w:lineRule="auto"/>
        <w:jc w:val="both"/>
        <w:rPr>
          <w:rFonts w:cs="Times New Roman"/>
          <w:color w:val="FF0000"/>
        </w:rPr>
      </w:pPr>
      <w:r w:rsidRPr="00012866">
        <w:rPr>
          <w:rFonts w:cs="Times New Roman"/>
        </w:rPr>
        <w:t xml:space="preserve">Pored efikasne realizacije investicijskih projekata, HEP d.d. osigurava racionalno korištenje domaćih izvora energije, čime pridonosi energetskoj neovisnosti i održivom razvoju Republike Hrvatske. Sigurnost opskrbe kupaca, izbalansirani i uravnoteženi razvoj svih dijelova zemlje te ispunjavanje ciljeva gospodarskog rasta prioriteti su u poslovanju HEP grupe. </w:t>
      </w:r>
    </w:p>
    <w:p w14:paraId="06D690D9" w14:textId="77777777" w:rsidR="00C078F1" w:rsidRPr="00266293" w:rsidRDefault="00C078F1" w:rsidP="00C078F1">
      <w:pPr>
        <w:spacing w:line="276" w:lineRule="auto"/>
        <w:jc w:val="both"/>
        <w:rPr>
          <w:rFonts w:cs="Times New Roman"/>
        </w:rPr>
      </w:pPr>
      <w:r w:rsidRPr="00012866">
        <w:rPr>
          <w:rFonts w:cs="Times New Roman"/>
        </w:rPr>
        <w:t>Temeljne djelatnosti uključuju proizvodnju, prijenos, distribuciju i opskrbu energijom. Kao jedinstveni operator distribucijskog sustava, HEP d.d. omogućuje jednak pristup mreži svim građanima i gospodarskim subjektima, potiče konkurentnost i jača gospodarski razvoj. Državno vlasništvo nad HEP-om ključno je za sigurnost opskrbe, ispunjenje klimatskih ciljeva i razvoj cijelog gospodarstva.</w:t>
      </w:r>
    </w:p>
    <w:p w14:paraId="707F8DA0" w14:textId="77777777" w:rsidR="00C078F1" w:rsidRDefault="00C078F1" w:rsidP="00C078F1">
      <w:pPr>
        <w:spacing w:line="276" w:lineRule="auto"/>
        <w:jc w:val="both"/>
        <w:rPr>
          <w:rFonts w:cs="Times New Roman"/>
          <w:b/>
        </w:rPr>
      </w:pPr>
    </w:p>
    <w:p w14:paraId="2272BB6A" w14:textId="77777777" w:rsidR="00C078F1" w:rsidRPr="00012866" w:rsidRDefault="00C078F1" w:rsidP="00C078F1">
      <w:pPr>
        <w:spacing w:line="276" w:lineRule="auto"/>
        <w:jc w:val="both"/>
        <w:rPr>
          <w:rFonts w:cs="Times New Roman"/>
          <w:b/>
        </w:rPr>
      </w:pPr>
      <w:r w:rsidRPr="00012866">
        <w:rPr>
          <w:rFonts w:cs="Times New Roman"/>
          <w:b/>
        </w:rPr>
        <w:t>Hrvatski ope</w:t>
      </w:r>
      <w:r>
        <w:rPr>
          <w:rFonts w:cs="Times New Roman"/>
          <w:b/>
        </w:rPr>
        <w:t>rator tržišta energije d.o.o. (</w:t>
      </w:r>
      <w:r w:rsidRPr="00012866">
        <w:rPr>
          <w:rFonts w:cs="Times New Roman"/>
          <w:b/>
        </w:rPr>
        <w:t>HROTE</w:t>
      </w:r>
      <w:r>
        <w:rPr>
          <w:rFonts w:cs="Times New Roman"/>
          <w:b/>
        </w:rPr>
        <w:t>)</w:t>
      </w:r>
      <w:r w:rsidRPr="00012866">
        <w:rPr>
          <w:rFonts w:cs="Times New Roman"/>
          <w:b/>
        </w:rPr>
        <w:t xml:space="preserve"> - </w:t>
      </w:r>
      <w:r w:rsidRPr="00012866">
        <w:rPr>
          <w:rFonts w:cs="Times New Roman"/>
        </w:rPr>
        <w:t>RH 100%</w:t>
      </w:r>
    </w:p>
    <w:p w14:paraId="268C8549" w14:textId="08F95194" w:rsidR="00C078F1" w:rsidRPr="00012866" w:rsidRDefault="00C078F1" w:rsidP="00C078F1">
      <w:pPr>
        <w:spacing w:line="276" w:lineRule="auto"/>
        <w:jc w:val="both"/>
        <w:rPr>
          <w:rFonts w:cs="Times New Roman"/>
          <w:strike/>
        </w:rPr>
      </w:pPr>
      <w:r w:rsidRPr="00012866">
        <w:rPr>
          <w:rFonts w:cs="Times New Roman"/>
          <w:i/>
        </w:rPr>
        <w:t>Razlozi za državno vlasništvo:</w:t>
      </w:r>
      <w:r w:rsidRPr="00012866">
        <w:rPr>
          <w:rFonts w:cs="Times New Roman"/>
        </w:rPr>
        <w:t xml:space="preserve"> </w:t>
      </w:r>
      <w:r w:rsidR="005E343A" w:rsidRPr="005E343A">
        <w:rPr>
          <w:rFonts w:cs="Times New Roman"/>
        </w:rPr>
        <w:t>pravna osoba koja upravlja određenim procesima temeljem javnih ovlasti poput vođenja sustava obnovljivih izvora energije (OIE) i isplate poticaja, vođenja EKO bilančne grupe električne energije te ima ključnu ulogu u organizaciji i vođenju tržišta električne energije i plina u Republici Hrvatskoj, što obavlja kao javnu uslugu pod nadzorom Hrvatske energetske regulatorne agencije. Navedene obveze iz područja obnovljivih izvora energije ključne su za realizaciju ciljeva Republike Hrvatske iz Revidiranog Integriranog nacionalnog energetskog i klimatskog plana Republike Hrvatske za razdoblje od 2021. – 2030. Isto tako obveze u organizaciji i vođenju tržišta električne energije i plina od ključnog su značaja za nesmetano funkcioniranje tržište električne energije i plina kao i funkcioniranje neovisnih operatora sustava HOPS d.d. i Pl</w:t>
      </w:r>
      <w:r w:rsidR="00461CAB">
        <w:rPr>
          <w:rFonts w:cs="Times New Roman"/>
        </w:rPr>
        <w:t>i</w:t>
      </w:r>
      <w:r w:rsidR="005E343A" w:rsidRPr="005E343A">
        <w:rPr>
          <w:rFonts w:cs="Times New Roman"/>
        </w:rPr>
        <w:t>nacro d.o.o.</w:t>
      </w:r>
    </w:p>
    <w:p w14:paraId="77E208B3" w14:textId="77777777" w:rsidR="00C078F1" w:rsidRPr="00012866" w:rsidRDefault="00C078F1" w:rsidP="00C078F1">
      <w:pPr>
        <w:spacing w:line="276" w:lineRule="auto"/>
        <w:jc w:val="both"/>
        <w:rPr>
          <w:rFonts w:cs="Times New Roman"/>
          <w:b/>
        </w:rPr>
      </w:pPr>
    </w:p>
    <w:p w14:paraId="3574AA4C" w14:textId="77777777" w:rsidR="00C078F1" w:rsidRPr="00012866" w:rsidRDefault="00C078F1" w:rsidP="00C078F1">
      <w:pPr>
        <w:spacing w:line="276" w:lineRule="auto"/>
        <w:jc w:val="both"/>
        <w:rPr>
          <w:rFonts w:cs="Times New Roman"/>
          <w:b/>
        </w:rPr>
      </w:pPr>
      <w:r w:rsidRPr="00012866">
        <w:rPr>
          <w:rFonts w:cs="Times New Roman"/>
          <w:b/>
        </w:rPr>
        <w:t>INA-industrija nafte d.d.</w:t>
      </w:r>
      <w:r>
        <w:rPr>
          <w:rFonts w:cs="Times New Roman"/>
          <w:b/>
        </w:rPr>
        <w:t xml:space="preserve"> (INA)</w:t>
      </w:r>
      <w:r w:rsidRPr="00012866">
        <w:rPr>
          <w:rFonts w:cs="Times New Roman"/>
          <w:b/>
        </w:rPr>
        <w:t xml:space="preserve"> - </w:t>
      </w:r>
      <w:r w:rsidRPr="00012866">
        <w:rPr>
          <w:rFonts w:cs="Times New Roman"/>
        </w:rPr>
        <w:t xml:space="preserve">RH 44,84%  </w:t>
      </w:r>
    </w:p>
    <w:p w14:paraId="57B5F568" w14:textId="77777777"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proizlaze iz njezine strateške uloge na tržištu nafte, derivata i plina u Republici Hrvatskoj i susjednim zemljama. Kontinuiranim unapređenjem poslovanja i kvalitete proizvoda, INA d.d. doprinosi stabilnosti energetskog sektora.</w:t>
      </w:r>
    </w:p>
    <w:p w14:paraId="7A9481C7" w14:textId="77777777" w:rsidR="00C078F1" w:rsidRPr="00012866" w:rsidRDefault="00C078F1" w:rsidP="00C078F1">
      <w:pPr>
        <w:spacing w:line="276" w:lineRule="auto"/>
        <w:jc w:val="both"/>
        <w:rPr>
          <w:rFonts w:cs="Times New Roman"/>
        </w:rPr>
      </w:pPr>
      <w:r w:rsidRPr="00012866">
        <w:rPr>
          <w:rFonts w:cs="Times New Roman"/>
        </w:rPr>
        <w:t xml:space="preserve">Državno vlasništvo osigurava pouzdanu opskrbu naftnim derivatima i plinom u svim dijelovima Republike Hrvatske, uključujući slabije razvijena područja. </w:t>
      </w:r>
    </w:p>
    <w:p w14:paraId="2E4397D2" w14:textId="77777777" w:rsidR="00C078F1" w:rsidRPr="00012866" w:rsidRDefault="00C078F1" w:rsidP="00C078F1">
      <w:pPr>
        <w:spacing w:line="276" w:lineRule="auto"/>
        <w:jc w:val="both"/>
        <w:rPr>
          <w:rFonts w:cs="Times New Roman"/>
        </w:rPr>
      </w:pPr>
      <w:r w:rsidRPr="00012866">
        <w:rPr>
          <w:rFonts w:cs="Times New Roman"/>
        </w:rPr>
        <w:t>Razvoj istraživanja nafte i plina, modernizacija preradbenih kapaciteta te primjena novih tehnologija dodatno jačaju stabilnost i konkurentnost INA-e. Očuvanje nacionalnih interesa kroz razvoj kompanije doprinosi sigurnosti i održivosti naftne i plinske industrije.</w:t>
      </w:r>
    </w:p>
    <w:p w14:paraId="722415BF" w14:textId="77777777" w:rsidR="00C078F1" w:rsidRDefault="00C078F1" w:rsidP="00C078F1">
      <w:pPr>
        <w:spacing w:line="276" w:lineRule="auto"/>
        <w:jc w:val="both"/>
        <w:rPr>
          <w:rFonts w:cs="Times New Roman"/>
        </w:rPr>
      </w:pPr>
      <w:r w:rsidRPr="00012866">
        <w:rPr>
          <w:rFonts w:cs="Times New Roman"/>
        </w:rPr>
        <w:t xml:space="preserve">Uz energetsku sigurnost, INA d.d. ima važan financijski doprinos državnom proračunu. </w:t>
      </w:r>
      <w:r w:rsidRPr="00772E76">
        <w:rPr>
          <w:rFonts w:cs="Times New Roman"/>
        </w:rPr>
        <w:t>Ostvareni prihodi omogućuju ulaganja u energetski sektor i pridonose gospodarskom razvoju zemlje, te je državno vlasništvo nad INA d.d. važno za dugoročnu stabilnost, sigurnost opskrbe energijom i ukupni razvoj Republike Hrvatske</w:t>
      </w:r>
      <w:r>
        <w:rPr>
          <w:rFonts w:cs="Times New Roman"/>
        </w:rPr>
        <w:t>.</w:t>
      </w:r>
    </w:p>
    <w:p w14:paraId="6D634502" w14:textId="77777777" w:rsidR="00C078F1" w:rsidRPr="00012866" w:rsidRDefault="00C078F1" w:rsidP="00C078F1">
      <w:pPr>
        <w:spacing w:line="276" w:lineRule="auto"/>
        <w:jc w:val="both"/>
        <w:rPr>
          <w:rFonts w:cs="Times New Roman"/>
          <w:b/>
        </w:rPr>
      </w:pPr>
    </w:p>
    <w:p w14:paraId="145B4B0D" w14:textId="77777777" w:rsidR="00C078F1" w:rsidRPr="00012866" w:rsidRDefault="00C078F1" w:rsidP="00C078F1">
      <w:pPr>
        <w:spacing w:line="276" w:lineRule="auto"/>
        <w:rPr>
          <w:rFonts w:cs="Times New Roman"/>
          <w:b/>
        </w:rPr>
      </w:pPr>
      <w:r w:rsidRPr="00012866">
        <w:rPr>
          <w:rFonts w:cs="Times New Roman"/>
          <w:b/>
        </w:rPr>
        <w:t xml:space="preserve">Jadranski naftovod d.d. </w:t>
      </w:r>
      <w:r>
        <w:rPr>
          <w:rFonts w:cs="Times New Roman"/>
          <w:b/>
        </w:rPr>
        <w:t>(JANAF)</w:t>
      </w:r>
      <w:r w:rsidRPr="00012866">
        <w:rPr>
          <w:rFonts w:cs="Times New Roman"/>
          <w:b/>
        </w:rPr>
        <w:t xml:space="preserve">- </w:t>
      </w:r>
      <w:r w:rsidRPr="00012866">
        <w:rPr>
          <w:rFonts w:cs="Times New Roman"/>
        </w:rPr>
        <w:t xml:space="preserve">RH </w:t>
      </w:r>
      <w:r>
        <w:rPr>
          <w:rFonts w:cs="Times New Roman"/>
        </w:rPr>
        <w:t>78,51</w:t>
      </w:r>
      <w:r w:rsidRPr="00012866">
        <w:rPr>
          <w:rFonts w:cs="Times New Roman"/>
        </w:rPr>
        <w:t>%</w:t>
      </w:r>
      <w:r>
        <w:rPr>
          <w:rFonts w:cs="Times New Roman"/>
        </w:rPr>
        <w:t xml:space="preserve"> </w:t>
      </w:r>
    </w:p>
    <w:p w14:paraId="0D5AE5CD" w14:textId="77777777" w:rsidR="00C078F1" w:rsidRPr="00012866" w:rsidRDefault="00C078F1" w:rsidP="00C078F1">
      <w:pPr>
        <w:spacing w:line="276" w:lineRule="auto"/>
        <w:jc w:val="both"/>
        <w:rPr>
          <w:rFonts w:cs="Times New Roman"/>
        </w:rPr>
      </w:pPr>
      <w:r w:rsidRPr="00012866">
        <w:rPr>
          <w:rFonts w:cs="Times New Roman"/>
          <w:i/>
        </w:rPr>
        <w:lastRenderedPageBreak/>
        <w:t>Razlozi za državno vlasništvo:</w:t>
      </w:r>
      <w:r w:rsidRPr="00012866">
        <w:rPr>
          <w:rFonts w:cs="Times New Roman"/>
        </w:rPr>
        <w:t xml:space="preserve"> temelje se na strateškoj važnosti upravljanja naftovodnim i skladišnim sustavom te osiguravanju sigurnosti opskrbe naftom na tržištu Republike Hrvatske. Kao operator sustava transporta nafte, JANAF d.d. osigurava učinkovit i ekonomičan transport sirove nafte te skladištenje nafte i naftnih derivata, čime doprinosi energetskoj stabilnosti i neovisnosti Republike Hrvatske.</w:t>
      </w:r>
    </w:p>
    <w:p w14:paraId="732EA629" w14:textId="77777777" w:rsidR="00C078F1" w:rsidRPr="00012866" w:rsidRDefault="00C078F1" w:rsidP="00C078F1">
      <w:pPr>
        <w:spacing w:line="276" w:lineRule="auto"/>
        <w:jc w:val="both"/>
        <w:rPr>
          <w:rFonts w:cs="Times New Roman"/>
        </w:rPr>
      </w:pPr>
      <w:r w:rsidRPr="00012866">
        <w:rPr>
          <w:rFonts w:cs="Times New Roman"/>
        </w:rPr>
        <w:t>Sigurnost opskrbe naftom i siguran, učinkovit transport prema susjednim zemljama ključni su za održavanje stabilnosti regionalnog energetskog sektora. JANAF d.d. igra važnu ulogu u daljnjem razvoju i dogradnji naftovodne infrastrukture, osiguravanju pouzdanih transportnih kapaciteta te diversifikaciji opskrbnih pravaca za rafinerije u državama jugoistočne i srednje Europe. Time se otvaraju dodatne poslovne mogućnosti i osiguravaju stabilni prihodi za daljnji razvoj naftovodne infrastrukture, što je u skladu sa strateškim smjernicama razvoja naftovodno-skladišne infrastrukture iz Strategije energetskog razvoja Republike Hrvatske.</w:t>
      </w:r>
    </w:p>
    <w:p w14:paraId="5FA9780A" w14:textId="77777777" w:rsidR="00C078F1" w:rsidRPr="00012866" w:rsidRDefault="00C078F1" w:rsidP="00C078F1">
      <w:pPr>
        <w:spacing w:line="276" w:lineRule="auto"/>
        <w:jc w:val="both"/>
        <w:rPr>
          <w:rFonts w:cs="Times New Roman"/>
        </w:rPr>
      </w:pPr>
      <w:r w:rsidRPr="00012866">
        <w:rPr>
          <w:rFonts w:cs="Times New Roman"/>
        </w:rPr>
        <w:t>Zbog svega navedenog, državno vlasništvo nad JANAF d.d. ključno je za sigurnost opskrbe, stabilnost transporta nafte te dugoročan razvoj energetske infrastrukture u skladu sa strateškim ciljevima Republike Hrvatske. Također, JANAF d.d. ima važan financijski doprinos državnom proračunu.</w:t>
      </w:r>
    </w:p>
    <w:p w14:paraId="56AA8D28" w14:textId="77777777" w:rsidR="00C078F1" w:rsidRPr="00012866" w:rsidRDefault="00C078F1" w:rsidP="00C078F1">
      <w:pPr>
        <w:spacing w:line="276" w:lineRule="auto"/>
        <w:jc w:val="both"/>
        <w:rPr>
          <w:rFonts w:cs="Times New Roman"/>
        </w:rPr>
      </w:pPr>
    </w:p>
    <w:p w14:paraId="675E2BAA" w14:textId="77777777" w:rsidR="00C078F1" w:rsidRPr="00C443BC" w:rsidRDefault="00C078F1" w:rsidP="00C078F1">
      <w:pPr>
        <w:pStyle w:val="Odlomakpopisa"/>
        <w:autoSpaceDE w:val="0"/>
        <w:autoSpaceDN w:val="0"/>
        <w:adjustRightInd w:val="0"/>
        <w:spacing w:line="276" w:lineRule="auto"/>
        <w:ind w:left="0"/>
        <w:rPr>
          <w:rStyle w:val="Naslov2Char"/>
          <w:rFonts w:cs="Times New Roman"/>
          <w:color w:val="0A2F41" w:themeColor="accent1" w:themeShade="80"/>
          <w:sz w:val="28"/>
          <w:szCs w:val="28"/>
        </w:rPr>
      </w:pPr>
      <w:bookmarkStart w:id="11" w:name="_Toc236126906"/>
      <w:r w:rsidRPr="00C443BC">
        <w:rPr>
          <w:rStyle w:val="Naslov2Char"/>
          <w:rFonts w:cs="Times New Roman"/>
          <w:color w:val="0A2F41" w:themeColor="accent1" w:themeShade="80"/>
          <w:sz w:val="28"/>
          <w:szCs w:val="28"/>
        </w:rPr>
        <w:t>2.2. Sektor: promet i komunikacije</w:t>
      </w:r>
      <w:bookmarkEnd w:id="11"/>
    </w:p>
    <w:p w14:paraId="22BDF658" w14:textId="77777777" w:rsidR="00C078F1" w:rsidRDefault="00C078F1" w:rsidP="00C078F1">
      <w:pPr>
        <w:spacing w:line="276" w:lineRule="auto"/>
        <w:jc w:val="both"/>
        <w:rPr>
          <w:rFonts w:cs="Times New Roman"/>
          <w:b/>
          <w:bCs/>
        </w:rPr>
      </w:pPr>
    </w:p>
    <w:p w14:paraId="6CA062C9" w14:textId="085A6919" w:rsidR="00C078F1" w:rsidRPr="00012866" w:rsidRDefault="00C078F1" w:rsidP="00C078F1">
      <w:pPr>
        <w:spacing w:line="276" w:lineRule="auto"/>
        <w:jc w:val="both"/>
        <w:rPr>
          <w:rFonts w:eastAsia="Calibri" w:cs="Times New Roman"/>
        </w:rPr>
      </w:pPr>
      <w:r w:rsidRPr="00012866">
        <w:rPr>
          <w:rFonts w:eastAsia="Calibri" w:cs="Times New Roman"/>
        </w:rPr>
        <w:t>Prometni sektor u Republici Hrvatskoj ima važnu ulogu u ekonomskom i socijalnom razvoju i povezivanju regija unutar Republike Hrvatske, kao i povezivanju Republike Hrvatske s međunarodnim tržištima. Prometna infrastruktura instrument je regionalnog razvoja koji pokreće razmjenu dobara te bolju pristupačnost svim ekonomskim, zdravstvenim, turističkim i ostalim sadržajima. Obuhvaća različite vidove prometa: cestovni, željeznički, pomorski</w:t>
      </w:r>
      <w:r w:rsidR="00F27CB1">
        <w:rPr>
          <w:rFonts w:eastAsia="Calibri" w:cs="Times New Roman"/>
        </w:rPr>
        <w:t xml:space="preserve"> i </w:t>
      </w:r>
      <w:r w:rsidRPr="00012866">
        <w:rPr>
          <w:rFonts w:eastAsia="Calibri" w:cs="Times New Roman"/>
        </w:rPr>
        <w:t>zračni</w:t>
      </w:r>
      <w:r w:rsidR="00F27CB1">
        <w:rPr>
          <w:rFonts w:eastAsia="Calibri" w:cs="Times New Roman"/>
        </w:rPr>
        <w:t xml:space="preserve"> promet.</w:t>
      </w:r>
      <w:r w:rsidRPr="00012866">
        <w:rPr>
          <w:rFonts w:eastAsia="Calibri" w:cs="Times New Roman"/>
        </w:rPr>
        <w:t xml:space="preserve"> </w:t>
      </w:r>
    </w:p>
    <w:p w14:paraId="5FFAAA89" w14:textId="77777777" w:rsidR="00C078F1" w:rsidRPr="00012866" w:rsidRDefault="00C078F1" w:rsidP="00C078F1">
      <w:pPr>
        <w:spacing w:line="276" w:lineRule="auto"/>
        <w:jc w:val="both"/>
        <w:rPr>
          <w:rFonts w:eastAsia="Calibri" w:cs="Times New Roman"/>
        </w:rPr>
      </w:pPr>
    </w:p>
    <w:p w14:paraId="2E6D2ACE" w14:textId="77777777" w:rsidR="00C078F1" w:rsidRPr="00AF02A0" w:rsidRDefault="00C078F1" w:rsidP="00C078F1">
      <w:pPr>
        <w:spacing w:line="276" w:lineRule="auto"/>
        <w:jc w:val="both"/>
        <w:rPr>
          <w:rFonts w:eastAsia="Calibri" w:cs="Times New Roman"/>
        </w:rPr>
      </w:pPr>
      <w:r w:rsidRPr="00012866">
        <w:rPr>
          <w:rFonts w:eastAsia="Calibri" w:cs="Times New Roman"/>
        </w:rPr>
        <w:t>U cestovnom prometu djeluju Hrvatske autoceste d.o.o. i Hrvatske ceste d.o.o., dok željeznički promet obuhvaća HŽ Infrastrukturu d.o.o., HŽ Putnički prijevoz d.o.o. i HŽ Cargo d.o.o. Ovi sustavi omogućuju mobilnost, smanjenje emisija i razvoj manje razvijenih regija. Pomorski promet uključuje Jadroliniju, ACI d.d., Jadroplov</w:t>
      </w:r>
      <w:r>
        <w:rPr>
          <w:rFonts w:eastAsia="Calibri" w:cs="Times New Roman"/>
        </w:rPr>
        <w:t xml:space="preserve"> d.d.</w:t>
      </w:r>
      <w:r w:rsidRPr="00012866">
        <w:rPr>
          <w:rFonts w:eastAsia="Calibri" w:cs="Times New Roman"/>
        </w:rPr>
        <w:t xml:space="preserve"> i Plovput d.o.o., a zračni promet, važan za turizam i povezanost, obuhvaća </w:t>
      </w:r>
      <w:r>
        <w:rPr>
          <w:rFonts w:eastAsia="Calibri" w:cs="Times New Roman"/>
        </w:rPr>
        <w:t xml:space="preserve">Hrvatsku kontrolu začne plovidbe d.o.o., </w:t>
      </w:r>
      <w:r w:rsidRPr="00012866">
        <w:rPr>
          <w:rFonts w:eastAsia="Calibri" w:cs="Times New Roman"/>
        </w:rPr>
        <w:t>Croatia Airlines</w:t>
      </w:r>
      <w:r>
        <w:rPr>
          <w:rFonts w:eastAsia="Calibri" w:cs="Times New Roman"/>
        </w:rPr>
        <w:t xml:space="preserve"> d.d.</w:t>
      </w:r>
      <w:r w:rsidRPr="00012866">
        <w:rPr>
          <w:rFonts w:eastAsia="Calibri" w:cs="Times New Roman"/>
        </w:rPr>
        <w:t xml:space="preserve"> i zračne luke</w:t>
      </w:r>
      <w:r>
        <w:rPr>
          <w:rFonts w:eastAsia="Calibri" w:cs="Times New Roman"/>
        </w:rPr>
        <w:t xml:space="preserve">: </w:t>
      </w:r>
      <w:r w:rsidRPr="00AF02A0">
        <w:rPr>
          <w:rFonts w:eastAsia="Calibri" w:cs="Times New Roman"/>
        </w:rPr>
        <w:t>Zračna luka Dubrovnik d.o.o., Zračna luka Split d.o.o., Zračna luka Zadar d.o.o., Zračna luka Rijeka d.o.o., Zračna luka Pula d.o.o., Zračna luka Osijek d.o.o. te Zračna luka Zagreb d.o.o.</w:t>
      </w:r>
    </w:p>
    <w:p w14:paraId="6852E11C" w14:textId="77777777" w:rsidR="00C078F1" w:rsidRDefault="00C078F1" w:rsidP="00C078F1">
      <w:pPr>
        <w:spacing w:line="276" w:lineRule="auto"/>
        <w:jc w:val="both"/>
        <w:rPr>
          <w:rFonts w:eastAsia="Calibri" w:cs="Times New Roman"/>
        </w:rPr>
      </w:pPr>
    </w:p>
    <w:p w14:paraId="4E92E87B" w14:textId="77777777" w:rsidR="00C078F1" w:rsidRPr="00012866" w:rsidRDefault="00C078F1" w:rsidP="00C078F1">
      <w:pPr>
        <w:spacing w:line="276" w:lineRule="auto"/>
        <w:jc w:val="both"/>
        <w:rPr>
          <w:rFonts w:eastAsia="Calibri" w:cs="Times New Roman"/>
        </w:rPr>
      </w:pPr>
      <w:r w:rsidRPr="00012866">
        <w:rPr>
          <w:rFonts w:eastAsia="Calibri" w:cs="Times New Roman"/>
        </w:rPr>
        <w:t xml:space="preserve">Sektor elektroničkih komunikacija, što uključuje i radiodifuziju, osnova je za razvoj digitalnog gospodarstva koje djeluje kao pokretač gospodarskog rasta te izravno i neizravno utječe na otvaranje novih radnih mjesta i mogućnosti ulaganja. Odašiljači i veze d.o.o. ključni su za radiodifuziju i dostupnost komunikacijskih mreža. </w:t>
      </w:r>
    </w:p>
    <w:p w14:paraId="74ED9371" w14:textId="77777777" w:rsidR="00C078F1" w:rsidRPr="00012866" w:rsidRDefault="00C078F1" w:rsidP="00C078F1">
      <w:pPr>
        <w:spacing w:line="276" w:lineRule="auto"/>
        <w:jc w:val="both"/>
        <w:rPr>
          <w:rFonts w:eastAsia="Calibri" w:cs="Times New Roman"/>
        </w:rPr>
      </w:pPr>
    </w:p>
    <w:p w14:paraId="593E514E" w14:textId="77777777" w:rsidR="00C078F1" w:rsidRPr="00012866" w:rsidRDefault="00C078F1" w:rsidP="00C078F1">
      <w:pPr>
        <w:spacing w:line="276" w:lineRule="auto"/>
        <w:jc w:val="both"/>
        <w:rPr>
          <w:rFonts w:eastAsia="Calibri" w:cs="Times New Roman"/>
        </w:rPr>
      </w:pPr>
      <w:r w:rsidRPr="00012866">
        <w:rPr>
          <w:rFonts w:eastAsia="Calibri" w:cs="Times New Roman"/>
        </w:rPr>
        <w:t>Sektor poštanskih usluga predstavlja bitan instrument komunikacije i razmjene informacija te ima značajnu ulogu u ispunjavanju ciljeva socijalne, teritorijalne i gospodarske kohezije. Pravna osoba koja djeluje u području sektora poštanskih usluga je HP - Hrvatska pošta d.d. koja pruža univerzalnu poštansku uslugu.</w:t>
      </w:r>
    </w:p>
    <w:p w14:paraId="46C215E5" w14:textId="77777777" w:rsidR="00C078F1" w:rsidRPr="00AF02A0" w:rsidRDefault="00C078F1" w:rsidP="00C078F1">
      <w:pPr>
        <w:spacing w:line="276" w:lineRule="auto"/>
        <w:jc w:val="both"/>
        <w:rPr>
          <w:rFonts w:eastAsia="Calibri" w:cs="Times New Roman"/>
        </w:rPr>
      </w:pPr>
    </w:p>
    <w:p w14:paraId="1ECED600" w14:textId="77777777" w:rsidR="00C078F1" w:rsidRDefault="00C078F1" w:rsidP="00C078F1">
      <w:pPr>
        <w:spacing w:line="276" w:lineRule="auto"/>
        <w:jc w:val="both"/>
      </w:pPr>
      <w:r>
        <w:t>U nastavku slijede razlozi zbog kojih pojedine pravne osobe u potpunom ili djelomičnom vlasništvu Republike Hrvatske, a koje djeluju u okviru sektora prometa i komunikacije imaju status pravnih osoba od posebnog interesa za Republiku Hrvatsku.</w:t>
      </w:r>
    </w:p>
    <w:p w14:paraId="4D10D7EF" w14:textId="77777777" w:rsidR="009750E3" w:rsidRDefault="009750E3" w:rsidP="00C078F1">
      <w:pPr>
        <w:spacing w:line="276" w:lineRule="auto"/>
        <w:jc w:val="both"/>
        <w:rPr>
          <w:rFonts w:cs="Times New Roman"/>
          <w:b/>
        </w:rPr>
      </w:pPr>
    </w:p>
    <w:p w14:paraId="5F61AA9D" w14:textId="616A7B80" w:rsidR="00C078F1" w:rsidRPr="00012866" w:rsidRDefault="00C078F1" w:rsidP="00C078F1">
      <w:pPr>
        <w:spacing w:line="276" w:lineRule="auto"/>
        <w:jc w:val="both"/>
        <w:rPr>
          <w:rFonts w:cs="Times New Roman"/>
          <w:b/>
        </w:rPr>
      </w:pPr>
      <w:r w:rsidRPr="00012866">
        <w:rPr>
          <w:rFonts w:cs="Times New Roman"/>
          <w:b/>
        </w:rPr>
        <w:t xml:space="preserve">Adriatic Croatia International Club d.d. (ACI) - </w:t>
      </w:r>
      <w:r w:rsidRPr="00012866">
        <w:rPr>
          <w:rFonts w:cs="Times New Roman"/>
        </w:rPr>
        <w:t>RH 7</w:t>
      </w:r>
      <w:r>
        <w:rPr>
          <w:rFonts w:cs="Times New Roman"/>
        </w:rPr>
        <w:t>9,01</w:t>
      </w:r>
      <w:r w:rsidRPr="00012866">
        <w:rPr>
          <w:rFonts w:cs="Times New Roman"/>
        </w:rPr>
        <w:t>%</w:t>
      </w:r>
    </w:p>
    <w:p w14:paraId="40DB22E0" w14:textId="77777777"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očuvanje prirodnih resursa te smanjenje sive ekonomije (nelegalna privezišta nautičkog turizma) ostvaruju se kontrolom nad nezakonitim sidrenjem u zaštićenim uvalama, primjerice u uvali na ulazu u NP Krka, neposredno uz ACI marinu Skradin, gdje u sklopu održavanja reda na ko</w:t>
      </w:r>
      <w:r>
        <w:rPr>
          <w:rFonts w:cs="Times New Roman"/>
        </w:rPr>
        <w:t>ncesijskom području djelatnici d</w:t>
      </w:r>
      <w:r w:rsidRPr="00012866">
        <w:rPr>
          <w:rFonts w:cs="Times New Roman"/>
        </w:rPr>
        <w:t>ruštva osiguravaju i nesmetan plovni put i prilaz marini na način da onemogućavaju ilegalno privezivanje i sidrenje plovila. Uz navedeno, u državni proračun isplaćuje se dividenda od dionica u vlasništvu Republike Hrvatske, što je doprinos prihodima državnog proračuna.</w:t>
      </w:r>
    </w:p>
    <w:p w14:paraId="31D5BD0C" w14:textId="77777777" w:rsidR="00C078F1" w:rsidRPr="00012866" w:rsidRDefault="00C078F1" w:rsidP="00C078F1">
      <w:pPr>
        <w:spacing w:line="276" w:lineRule="auto"/>
        <w:jc w:val="both"/>
        <w:rPr>
          <w:rFonts w:cs="Times New Roman"/>
        </w:rPr>
      </w:pPr>
      <w:r w:rsidRPr="00012866">
        <w:rPr>
          <w:rFonts w:cs="Times New Roman"/>
        </w:rPr>
        <w:t xml:space="preserve">Za razvoj održivog, inovativnog i otpornog turizma ciljevi društva određeni su Nacionalnom razvojnom strategijom Republike Hrvatske do 2030. godine, koja utvrđuje da će se potaknuti širenje mreže nautičkih marina uz jačanje i unaprjeđenje sustava ACI marina. Posebno će se razvijati nautički turizam, kroz razvoj novih marina i mega marina za velike jahte, uvažavajući pritom stvarne tržišne potrebe za tom vrstom usluga te prostorno-planske kapacitete mogućih lokacija za marine. </w:t>
      </w:r>
    </w:p>
    <w:p w14:paraId="6FC24EBF" w14:textId="77777777" w:rsidR="00C078F1" w:rsidRPr="00012866" w:rsidRDefault="00C078F1" w:rsidP="00C078F1">
      <w:pPr>
        <w:spacing w:line="276" w:lineRule="auto"/>
        <w:jc w:val="both"/>
        <w:rPr>
          <w:rFonts w:cs="Times New Roman"/>
        </w:rPr>
      </w:pPr>
    </w:p>
    <w:p w14:paraId="0C53E9FB" w14:textId="7C33287A" w:rsidR="00C078F1" w:rsidRPr="00012866" w:rsidRDefault="00C078F1" w:rsidP="00C078F1">
      <w:pPr>
        <w:spacing w:line="276" w:lineRule="auto"/>
        <w:jc w:val="both"/>
        <w:rPr>
          <w:rFonts w:cs="Times New Roman"/>
          <w:b/>
        </w:rPr>
      </w:pPr>
      <w:r w:rsidRPr="00012866">
        <w:rPr>
          <w:rFonts w:cs="Times New Roman"/>
          <w:b/>
        </w:rPr>
        <w:t xml:space="preserve">Croatia Airlines d.d. - </w:t>
      </w:r>
      <w:r w:rsidRPr="00012866">
        <w:rPr>
          <w:rFonts w:cs="Times New Roman"/>
        </w:rPr>
        <w:t>RH 99,</w:t>
      </w:r>
      <w:r w:rsidR="00F234D3">
        <w:rPr>
          <w:rFonts w:cs="Times New Roman"/>
        </w:rPr>
        <w:t>64</w:t>
      </w:r>
      <w:r w:rsidRPr="00012866">
        <w:rPr>
          <w:rFonts w:cs="Times New Roman"/>
        </w:rPr>
        <w:t>%</w:t>
      </w:r>
    </w:p>
    <w:p w14:paraId="0A43E794" w14:textId="77777777"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Croatia Airlines igra ključnu ulogu u povezivanju Republike Hrvatske s ostatkom svijeta, posebno u turističkoj sezoni. Nadalje, državno vlasništvo omogućuje državi da osigura održavanje važnih linija, čak i onih koje nisu komercijalno isplative (javna usluga), ali su važne za povezanost Republike Hrvatske. </w:t>
      </w:r>
    </w:p>
    <w:p w14:paraId="6A17BE61" w14:textId="77777777" w:rsidR="00C078F1" w:rsidRPr="00012866" w:rsidRDefault="00C078F1" w:rsidP="00C078F1">
      <w:pPr>
        <w:spacing w:line="276" w:lineRule="auto"/>
        <w:jc w:val="both"/>
        <w:rPr>
          <w:rFonts w:cs="Times New Roman"/>
          <w:color w:val="FF0000"/>
        </w:rPr>
      </w:pPr>
      <w:r w:rsidRPr="00012866">
        <w:rPr>
          <w:rFonts w:cs="Times New Roman"/>
        </w:rPr>
        <w:t xml:space="preserve">Društvo većinu svog poslovanja obavlja na tržištu Europske unije koje je, u dijelu zračnog prometa, u potpunosti liberalizirano i iznimno konkurentno. </w:t>
      </w:r>
    </w:p>
    <w:p w14:paraId="2BEF701F" w14:textId="77777777" w:rsidR="00C078F1" w:rsidRDefault="00C078F1" w:rsidP="00C078F1">
      <w:pPr>
        <w:spacing w:line="276" w:lineRule="auto"/>
        <w:jc w:val="both"/>
        <w:rPr>
          <w:rFonts w:cs="Times New Roman"/>
        </w:rPr>
      </w:pPr>
      <w:r w:rsidRPr="00012866">
        <w:rPr>
          <w:rFonts w:cs="Times New Roman"/>
        </w:rPr>
        <w:t>Croatia Airlines leti prema mnogim regionalnim zračnim lukama u Republici Hrvatskoj, doprinoseći njihovom razvoju i povezivanju s drugim dijelovima zemlje i svijeta. Državno vlasništvo omogućuje državi da potiče regionalni razvoj kroz održavanje ovih linija. Croatia Airlines je važan čimbenik u gospodars</w:t>
      </w:r>
      <w:r>
        <w:rPr>
          <w:rFonts w:cs="Times New Roman"/>
        </w:rPr>
        <w:t xml:space="preserve">kom sektoru, </w:t>
      </w:r>
      <w:r w:rsidRPr="00012866">
        <w:rPr>
          <w:rFonts w:cs="Times New Roman"/>
        </w:rPr>
        <w:t xml:space="preserve">dovodeći turiste iz cijelog svijeta čime izravno podržava turistički sektor i doprinosi njegovom rastu. Državno vlasništvo osigurava da </w:t>
      </w:r>
      <w:r>
        <w:rPr>
          <w:rFonts w:cs="Times New Roman"/>
        </w:rPr>
        <w:t>pravna osoba</w:t>
      </w:r>
      <w:r w:rsidRPr="00012866">
        <w:rPr>
          <w:rFonts w:cs="Times New Roman"/>
        </w:rPr>
        <w:t xml:space="preserve"> ostane važan dio hrvatskog gospodarstva. Također državno vlasništvo osigurava ključan resurs nužan za reakciju i zaštitu hrvatskih državljana u vrijeme lokalne ili globalne krize. </w:t>
      </w:r>
    </w:p>
    <w:p w14:paraId="1BAD29C9" w14:textId="77777777" w:rsidR="00C078F1" w:rsidRPr="00012866" w:rsidRDefault="00C078F1" w:rsidP="00C078F1">
      <w:pPr>
        <w:spacing w:line="276" w:lineRule="auto"/>
        <w:jc w:val="both"/>
        <w:rPr>
          <w:rFonts w:cs="Times New Roman"/>
          <w:color w:val="FF0000"/>
        </w:rPr>
      </w:pPr>
    </w:p>
    <w:p w14:paraId="5D28B34C" w14:textId="77777777" w:rsidR="00C078F1" w:rsidRPr="00012866" w:rsidRDefault="00C078F1" w:rsidP="00C078F1">
      <w:pPr>
        <w:spacing w:line="276" w:lineRule="auto"/>
        <w:jc w:val="both"/>
        <w:rPr>
          <w:rFonts w:cs="Times New Roman"/>
          <w:b/>
        </w:rPr>
      </w:pPr>
      <w:r w:rsidRPr="00012866">
        <w:rPr>
          <w:rFonts w:cs="Times New Roman"/>
          <w:b/>
        </w:rPr>
        <w:t xml:space="preserve">Hrvatska kontrola zračne plovidbe d.o.o. - </w:t>
      </w:r>
      <w:r w:rsidRPr="00012866">
        <w:rPr>
          <w:rFonts w:cs="Times New Roman"/>
        </w:rPr>
        <w:t>RH 100%</w:t>
      </w:r>
    </w:p>
    <w:p w14:paraId="7D735C0C" w14:textId="77777777"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prema odredbama Zakona o osnutku Hrvatske kontrole zračne plovidbe</w:t>
      </w:r>
      <w:r>
        <w:rPr>
          <w:rFonts w:cs="Times New Roman"/>
        </w:rPr>
        <w:t>,</w:t>
      </w:r>
      <w:r w:rsidRPr="00012866">
        <w:rPr>
          <w:rFonts w:cs="Times New Roman"/>
        </w:rPr>
        <w:t xml:space="preserve">  Republika Hrv</w:t>
      </w:r>
      <w:r>
        <w:rPr>
          <w:rFonts w:cs="Times New Roman"/>
        </w:rPr>
        <w:t>atska je osnivač i jedini član društva. Predmet poslovanja d</w:t>
      </w:r>
      <w:r w:rsidRPr="00012866">
        <w:rPr>
          <w:rFonts w:cs="Times New Roman"/>
        </w:rPr>
        <w:t xml:space="preserve">ruštva je od interesa za Republiku Hrvatsku. Društvo upravlja ključnim strateškim prirodnim resursom Republike Hrvatske, njezinim zračnim prostorom. Društvo obavlja poslove i zadaće kontrole zračnoga prometa, te druge poslove i zadaće koje se odnose na zračnu plovidbu, za potrebe oružanih snaga Republike Hrvatske. Uobičajena je i prevladavajuća praksa u Europi, ali i u ostatku svijeta, a sukladno međunarodnim sporazumima, da države osnivaju i zadržavaju </w:t>
      </w:r>
      <w:r w:rsidRPr="00012866">
        <w:rPr>
          <w:rFonts w:cs="Times New Roman"/>
        </w:rPr>
        <w:lastRenderedPageBreak/>
        <w:t>vlasništvo u pružateljima usluga u zračnoj plovidbi. Treba imati u vidu da se ovdje radi o kritičnoj infrastrukturi kao i da društvo upravlja ključnim strateškim resursom Republike Hrvatske. Zračna plovidba je ključna za nacionalnu sigurnost, a državno vlasništvo omogućuje veću kontrolu i nadzor nad ovim vitalnim sektorom te, osim toga, polučuje i brojne druge ekonomske i društvene učinke.</w:t>
      </w:r>
    </w:p>
    <w:p w14:paraId="4D9F38B6" w14:textId="77777777" w:rsidR="00C078F1" w:rsidRPr="00012866" w:rsidRDefault="00C078F1" w:rsidP="00C078F1">
      <w:pPr>
        <w:spacing w:line="276" w:lineRule="auto"/>
        <w:jc w:val="both"/>
        <w:rPr>
          <w:rFonts w:cs="Times New Roman"/>
        </w:rPr>
      </w:pPr>
    </w:p>
    <w:p w14:paraId="704F7DCC" w14:textId="77777777" w:rsidR="00C078F1" w:rsidRPr="00012866" w:rsidRDefault="00C078F1" w:rsidP="00C078F1">
      <w:pPr>
        <w:spacing w:line="276" w:lineRule="auto"/>
        <w:jc w:val="both"/>
        <w:rPr>
          <w:rFonts w:cs="Times New Roman"/>
          <w:b/>
        </w:rPr>
      </w:pPr>
      <w:r w:rsidRPr="00012866">
        <w:rPr>
          <w:rFonts w:cs="Times New Roman"/>
          <w:b/>
        </w:rPr>
        <w:t xml:space="preserve">HP - Hrvatska pošta d.d. - </w:t>
      </w:r>
      <w:r w:rsidRPr="00012866">
        <w:rPr>
          <w:rFonts w:cs="Times New Roman"/>
        </w:rPr>
        <w:t>RH 100%</w:t>
      </w:r>
    </w:p>
    <w:p w14:paraId="3499F997" w14:textId="43984F4D"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HP – Hrvatska pošta d.d. jedini </w:t>
      </w:r>
      <w:r w:rsidR="001912FB">
        <w:rPr>
          <w:rFonts w:cs="Times New Roman"/>
        </w:rPr>
        <w:t xml:space="preserve">je </w:t>
      </w:r>
      <w:r w:rsidRPr="00012866">
        <w:rPr>
          <w:rFonts w:cs="Times New Roman"/>
        </w:rPr>
        <w:t>davatelj univerzalne poštanske usluge u skladu s odredba</w:t>
      </w:r>
      <w:r>
        <w:rPr>
          <w:rFonts w:cs="Times New Roman"/>
        </w:rPr>
        <w:t>ma Zakona o poštanskim uslugama</w:t>
      </w:r>
      <w:r w:rsidRPr="00012866">
        <w:rPr>
          <w:rFonts w:cs="Times New Roman"/>
        </w:rPr>
        <w:t xml:space="preserve">. U skladu sa člankom 3. Zakona obavljanje univerzalne usluge od interesa je za Republiku Hrvatsku, a djelatnost pružanja univerzalnih poštanskih usluga od javnog je interesa. </w:t>
      </w:r>
    </w:p>
    <w:p w14:paraId="1208E0B6" w14:textId="77777777" w:rsidR="00C078F1" w:rsidRPr="00012866" w:rsidRDefault="00C078F1" w:rsidP="00C078F1">
      <w:pPr>
        <w:spacing w:line="276" w:lineRule="auto"/>
        <w:jc w:val="both"/>
        <w:rPr>
          <w:rFonts w:cs="Times New Roman"/>
        </w:rPr>
      </w:pPr>
      <w:r w:rsidRPr="00012866">
        <w:rPr>
          <w:rFonts w:cs="Times New Roman"/>
        </w:rPr>
        <w:t xml:space="preserve">Društvo u svojoj poslovnoj mreži, u više od 800 naselja, ima </w:t>
      </w:r>
      <w:r>
        <w:rPr>
          <w:rFonts w:cs="Times New Roman"/>
        </w:rPr>
        <w:t>1.</w:t>
      </w:r>
      <w:r w:rsidRPr="00012866">
        <w:rPr>
          <w:rFonts w:cs="Times New Roman"/>
        </w:rPr>
        <w:t>016 poštanskih ureda čime osigurava visoku razinu pružanja univerzalne usluge po pristupačnoj cijeni svim korisnicima poštanskih usluga na cijelom području Republike Hrvatske.</w:t>
      </w:r>
    </w:p>
    <w:p w14:paraId="79A16B33" w14:textId="77777777" w:rsidR="00C078F1" w:rsidRPr="00012866" w:rsidRDefault="00C078F1" w:rsidP="00C078F1">
      <w:pPr>
        <w:spacing w:line="276" w:lineRule="auto"/>
        <w:jc w:val="both"/>
        <w:rPr>
          <w:rFonts w:cs="Times New Roman"/>
        </w:rPr>
      </w:pPr>
      <w:r w:rsidRPr="00012866">
        <w:rPr>
          <w:rFonts w:cs="Times New Roman"/>
        </w:rPr>
        <w:t xml:space="preserve">Osim poštanskih usluga, važan dio temeljnog poslovanja čini pružanje logističkih usluga i usluga platnog prometa u više od </w:t>
      </w:r>
      <w:r>
        <w:rPr>
          <w:rFonts w:cs="Times New Roman"/>
        </w:rPr>
        <w:t>1.</w:t>
      </w:r>
      <w:r w:rsidRPr="00012866">
        <w:rPr>
          <w:rFonts w:cs="Times New Roman"/>
        </w:rPr>
        <w:t>000 posl</w:t>
      </w:r>
      <w:r>
        <w:rPr>
          <w:rFonts w:cs="Times New Roman"/>
        </w:rPr>
        <w:t>ovnica diljem zemlje, što d</w:t>
      </w:r>
      <w:r w:rsidRPr="00012866">
        <w:rPr>
          <w:rFonts w:cs="Times New Roman"/>
        </w:rPr>
        <w:t xml:space="preserve">ruštvo čini najvećom uslužnom mrežom u Republici Hrvatskoj. </w:t>
      </w:r>
    </w:p>
    <w:p w14:paraId="409A6F80" w14:textId="77777777" w:rsidR="00C078F1" w:rsidRPr="00012866" w:rsidRDefault="00C078F1" w:rsidP="00C078F1">
      <w:pPr>
        <w:spacing w:line="276" w:lineRule="auto"/>
        <w:jc w:val="both"/>
        <w:rPr>
          <w:rFonts w:cs="Times New Roman"/>
          <w:strike/>
        </w:rPr>
      </w:pPr>
      <w:r w:rsidRPr="00012866">
        <w:rPr>
          <w:rFonts w:cs="Times New Roman"/>
        </w:rPr>
        <w:t>Ujedno, HP-Hrvatska pošta d.d. obavlja i tržišnu djelatnost na tržištu poštanskih usluga.</w:t>
      </w:r>
      <w:r w:rsidRPr="0049158E">
        <w:rPr>
          <w:rFonts w:cs="Times New Roman"/>
        </w:rPr>
        <w:t xml:space="preserve"> </w:t>
      </w:r>
      <w:r w:rsidRPr="00012866">
        <w:rPr>
          <w:rFonts w:cs="Times New Roman"/>
        </w:rPr>
        <w:t>Društvo je najveć</w:t>
      </w:r>
      <w:r>
        <w:rPr>
          <w:rFonts w:cs="Times New Roman"/>
        </w:rPr>
        <w:t xml:space="preserve">i davatelj poštanskih usluga u </w:t>
      </w:r>
      <w:r w:rsidRPr="00012866">
        <w:rPr>
          <w:rFonts w:cs="Times New Roman"/>
        </w:rPr>
        <w:t>H</w:t>
      </w:r>
      <w:r>
        <w:rPr>
          <w:rFonts w:cs="Times New Roman"/>
        </w:rPr>
        <w:t>rvatskoj</w:t>
      </w:r>
      <w:r w:rsidRPr="00012866">
        <w:rPr>
          <w:rFonts w:cs="Times New Roman"/>
        </w:rPr>
        <w:t xml:space="preserve"> s tržišnim udjelom od 84,3% te unaprjeđuje i jača svoju tržišnu poziciju daljnjim razvojem logističkih i paketnih usluga s fokusom na korisnika, povećava konkurentnost svojeg poslovanja i osigurava značajan doprinos</w:t>
      </w:r>
      <w:r>
        <w:rPr>
          <w:rFonts w:cs="Times New Roman"/>
        </w:rPr>
        <w:t xml:space="preserve"> hrvatskom gospodarstvu</w:t>
      </w:r>
      <w:r w:rsidRPr="00012866">
        <w:rPr>
          <w:rFonts w:cs="Times New Roman"/>
        </w:rPr>
        <w:t>.</w:t>
      </w:r>
    </w:p>
    <w:p w14:paraId="7FB45198" w14:textId="77777777" w:rsidR="00C078F1" w:rsidRPr="00012866" w:rsidRDefault="00C078F1" w:rsidP="00C078F1">
      <w:pPr>
        <w:spacing w:line="276" w:lineRule="auto"/>
        <w:jc w:val="both"/>
        <w:rPr>
          <w:rFonts w:cs="Times New Roman"/>
          <w:highlight w:val="yellow"/>
        </w:rPr>
      </w:pPr>
    </w:p>
    <w:p w14:paraId="43AB3B17" w14:textId="77777777" w:rsidR="00C078F1" w:rsidRPr="00012866" w:rsidRDefault="00C078F1" w:rsidP="00C078F1">
      <w:pPr>
        <w:spacing w:line="276" w:lineRule="auto"/>
        <w:jc w:val="both"/>
        <w:rPr>
          <w:rFonts w:cs="Times New Roman"/>
          <w:b/>
        </w:rPr>
      </w:pPr>
      <w:r w:rsidRPr="00012866">
        <w:rPr>
          <w:rFonts w:cs="Times New Roman"/>
          <w:b/>
        </w:rPr>
        <w:t xml:space="preserve">Hrvatske autoceste d.o.o. - </w:t>
      </w:r>
      <w:r w:rsidRPr="00012866">
        <w:rPr>
          <w:rFonts w:cs="Times New Roman"/>
        </w:rPr>
        <w:t>RH 100%</w:t>
      </w:r>
    </w:p>
    <w:p w14:paraId="1B06B966" w14:textId="77777777"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autoceste su ključni element prometne infrastrukture koji povezuje regije unutar Republike Hrvatske, ali i omogućava međunarodnu povezanost s ostatkom Europe. Državno vlasništvo u društvu koje upravlja infrastrukturom omogućava državi da zadrži potpunu kontrolu nad planiranjem, održavanjem i razvojem ove mreže, što je od strateškog značaja za sigurnost, ekonomski razvoj i teritorijalnu koheziju zemlje.</w:t>
      </w:r>
    </w:p>
    <w:p w14:paraId="6C0341F0" w14:textId="77777777" w:rsidR="00C078F1" w:rsidRPr="00012866" w:rsidRDefault="00C078F1" w:rsidP="00C078F1">
      <w:pPr>
        <w:spacing w:line="276" w:lineRule="auto"/>
        <w:jc w:val="both"/>
        <w:rPr>
          <w:rFonts w:cs="Times New Roman"/>
        </w:rPr>
      </w:pPr>
      <w:r w:rsidRPr="00012866">
        <w:rPr>
          <w:rFonts w:cs="Times New Roman"/>
        </w:rPr>
        <w:t>Državno vlasništvo u društvu osigurava da se upravljanje autocestama vrši u skladu sa širim javnim interesima, a ne samo radi ostvarivanja dobiti.</w:t>
      </w:r>
    </w:p>
    <w:p w14:paraId="540583C1" w14:textId="77777777" w:rsidR="00C078F1" w:rsidRPr="00012866" w:rsidRDefault="00C078F1" w:rsidP="00C078F1">
      <w:pPr>
        <w:spacing w:line="276" w:lineRule="auto"/>
        <w:jc w:val="both"/>
        <w:rPr>
          <w:rFonts w:cs="Times New Roman"/>
        </w:rPr>
      </w:pPr>
      <w:r w:rsidRPr="00012866">
        <w:rPr>
          <w:rFonts w:cs="Times New Roman"/>
        </w:rPr>
        <w:t>Nadalje, Republika Hrvatska je tranzitna zemlja koja povezuje srednju Europu s jugoistočnom Europom, a autoceste su ključne za protok ljudi, roba i usluga kroz zemlju. Državno vlasništvo omogućava</w:t>
      </w:r>
      <w:r>
        <w:rPr>
          <w:rFonts w:cs="Times New Roman"/>
        </w:rPr>
        <w:t xml:space="preserve"> </w:t>
      </w:r>
      <w:r w:rsidRPr="00012866">
        <w:rPr>
          <w:rFonts w:cs="Times New Roman"/>
        </w:rPr>
        <w:t>da Hrvatske autoceste d.o.o. provode politike upravljanja infrastrukturom u skladu s nacionalnim interesima, osobito u kriznim situacijama (npr. potres i obnova Banovine).</w:t>
      </w:r>
    </w:p>
    <w:p w14:paraId="729C6EC8" w14:textId="77777777" w:rsidR="00C078F1" w:rsidRPr="00012866" w:rsidRDefault="00C078F1" w:rsidP="00C078F1">
      <w:pPr>
        <w:spacing w:line="276" w:lineRule="auto"/>
        <w:jc w:val="both"/>
        <w:rPr>
          <w:rFonts w:cs="Times New Roman"/>
        </w:rPr>
      </w:pPr>
      <w:r w:rsidRPr="00012866">
        <w:rPr>
          <w:rFonts w:cs="Times New Roman"/>
        </w:rPr>
        <w:t xml:space="preserve">Država kao vlasnik </w:t>
      </w:r>
      <w:r>
        <w:rPr>
          <w:rFonts w:cs="Times New Roman"/>
        </w:rPr>
        <w:t xml:space="preserve">društva </w:t>
      </w:r>
      <w:r w:rsidRPr="00012866">
        <w:rPr>
          <w:rFonts w:cs="Times New Roman"/>
        </w:rPr>
        <w:t>može utjecati da cestarine ostanu pristupačne za sve građane i gospodarstvo, da ne postanu preveliko financijsko opterećenje, osobito za one koji žive u ruralnim ili manje razvijenim područjima.</w:t>
      </w:r>
    </w:p>
    <w:p w14:paraId="7652EF88" w14:textId="77777777" w:rsidR="00C078F1" w:rsidRPr="00012866" w:rsidRDefault="00C078F1" w:rsidP="00C078F1">
      <w:pPr>
        <w:spacing w:line="276" w:lineRule="auto"/>
        <w:jc w:val="both"/>
        <w:rPr>
          <w:rFonts w:cs="Times New Roman"/>
        </w:rPr>
      </w:pPr>
      <w:r w:rsidRPr="00012866">
        <w:rPr>
          <w:rFonts w:cs="Times New Roman"/>
        </w:rPr>
        <w:t>Autoceste kao javno dobro u vlasništvu Republike Hrvatske su Zakonom o cestama dane na upravljanje, građenje i održavanje trgovačkom društvu u vlasništvu Republike Hrvatske, kako bi se osigur</w:t>
      </w:r>
      <w:r>
        <w:rPr>
          <w:rFonts w:cs="Times New Roman"/>
        </w:rPr>
        <w:t>ala primjena potrebnih politika</w:t>
      </w:r>
      <w:r w:rsidRPr="00012866">
        <w:rPr>
          <w:rFonts w:cs="Times New Roman"/>
        </w:rPr>
        <w:t xml:space="preserve"> Republike Hrvatske u upravljanju ovom strateškom infrastrukturom, kao i razvoj auto-cestovne mreže u skladu sa strateškim programima i ciljevima Republike Hrvatske.</w:t>
      </w:r>
    </w:p>
    <w:p w14:paraId="66BC1E6E" w14:textId="77777777" w:rsidR="00C078F1" w:rsidRDefault="00C078F1" w:rsidP="00C078F1">
      <w:pPr>
        <w:spacing w:line="276" w:lineRule="auto"/>
        <w:jc w:val="both"/>
        <w:rPr>
          <w:rFonts w:cs="Times New Roman"/>
        </w:rPr>
      </w:pPr>
    </w:p>
    <w:p w14:paraId="75C0D6B6" w14:textId="77777777" w:rsidR="0037683F" w:rsidRPr="00012866" w:rsidRDefault="0037683F" w:rsidP="00C078F1">
      <w:pPr>
        <w:spacing w:line="276" w:lineRule="auto"/>
        <w:jc w:val="both"/>
        <w:rPr>
          <w:rFonts w:cs="Times New Roman"/>
        </w:rPr>
      </w:pPr>
    </w:p>
    <w:p w14:paraId="59E83CB3" w14:textId="77777777" w:rsidR="00C078F1" w:rsidRPr="00012866" w:rsidRDefault="00C078F1" w:rsidP="00C078F1">
      <w:pPr>
        <w:spacing w:line="276" w:lineRule="auto"/>
        <w:jc w:val="both"/>
        <w:rPr>
          <w:rFonts w:cs="Times New Roman"/>
          <w:b/>
        </w:rPr>
      </w:pPr>
      <w:r w:rsidRPr="00012866">
        <w:rPr>
          <w:rFonts w:cs="Times New Roman"/>
          <w:b/>
        </w:rPr>
        <w:t xml:space="preserve">Hrvatske ceste d.o.o. - </w:t>
      </w:r>
      <w:r w:rsidRPr="00012866">
        <w:rPr>
          <w:rFonts w:cs="Times New Roman"/>
        </w:rPr>
        <w:t>RH 100%</w:t>
      </w:r>
    </w:p>
    <w:p w14:paraId="3D6D7798" w14:textId="77777777"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Hrvatskim cestama povjereno je na upravljanje javno dobro u općoj uporabi – mreža državnih cesta – u vlasništvu Republike Hrvatske (prema Zakonu o cestama). Radi se </w:t>
      </w:r>
      <w:r>
        <w:rPr>
          <w:rFonts w:cs="Times New Roman"/>
        </w:rPr>
        <w:t xml:space="preserve">o </w:t>
      </w:r>
      <w:r w:rsidRPr="00012866">
        <w:rPr>
          <w:rFonts w:cs="Times New Roman"/>
        </w:rPr>
        <w:t>društvu koje upravlja, održava i gradi ceste koje imaju status državnih cesta i u vlasništvu su Republike Hrvatske te imaju status javnog dobra u općoj uporabi. Državne ceste su javne ceste od osobitog državnog značaja u smislu društvenog, gospodarskog i prometnog značenja.</w:t>
      </w:r>
    </w:p>
    <w:p w14:paraId="2B91D085" w14:textId="77777777" w:rsidR="00C078F1" w:rsidRDefault="00C078F1" w:rsidP="00C078F1">
      <w:pPr>
        <w:spacing w:line="276" w:lineRule="auto"/>
        <w:jc w:val="both"/>
        <w:rPr>
          <w:rFonts w:cs="Times New Roman"/>
        </w:rPr>
      </w:pPr>
      <w:r w:rsidRPr="00012866">
        <w:rPr>
          <w:rFonts w:cs="Times New Roman"/>
        </w:rPr>
        <w:t xml:space="preserve">Društvu je povjereno upravljanje, građenje i održavanje mreže državnih cesta koje povezuju </w:t>
      </w:r>
      <w:r>
        <w:rPr>
          <w:rFonts w:cs="Times New Roman"/>
        </w:rPr>
        <w:t>Hrvatsku</w:t>
      </w:r>
      <w:r w:rsidRPr="00012866">
        <w:rPr>
          <w:rFonts w:cs="Times New Roman"/>
        </w:rPr>
        <w:t xml:space="preserve"> u europski prometni sustav, prometno povezivanje </w:t>
      </w:r>
      <w:r>
        <w:rPr>
          <w:rFonts w:cs="Times New Roman"/>
        </w:rPr>
        <w:t xml:space="preserve">hrvatskih </w:t>
      </w:r>
      <w:r w:rsidRPr="00012866">
        <w:rPr>
          <w:rFonts w:cs="Times New Roman"/>
        </w:rPr>
        <w:t>regija, povezivanje središta županija, povezivanje s regionalnim središtima susjednih država, omogućavanje tranzitnog prometa te prometovanje na velikim otocima.</w:t>
      </w:r>
    </w:p>
    <w:p w14:paraId="6CE5ABC0" w14:textId="77777777" w:rsidR="00BA61F7" w:rsidRDefault="00BA61F7" w:rsidP="00C078F1">
      <w:pPr>
        <w:spacing w:line="276" w:lineRule="auto"/>
        <w:jc w:val="both"/>
        <w:rPr>
          <w:rFonts w:cs="Times New Roman"/>
          <w:b/>
        </w:rPr>
      </w:pPr>
    </w:p>
    <w:p w14:paraId="13F9510A" w14:textId="034443B2" w:rsidR="00C078F1" w:rsidRPr="00012866" w:rsidRDefault="00C078F1" w:rsidP="00C078F1">
      <w:pPr>
        <w:spacing w:line="276" w:lineRule="auto"/>
        <w:jc w:val="both"/>
        <w:rPr>
          <w:rFonts w:cs="Times New Roman"/>
          <w:b/>
        </w:rPr>
      </w:pPr>
      <w:r w:rsidRPr="00012866">
        <w:rPr>
          <w:rFonts w:cs="Times New Roman"/>
          <w:b/>
        </w:rPr>
        <w:t xml:space="preserve">HŽ Cargo d.o.o. - </w:t>
      </w:r>
      <w:r w:rsidRPr="00012866">
        <w:rPr>
          <w:rFonts w:cs="Times New Roman"/>
        </w:rPr>
        <w:t>RH 100%</w:t>
      </w:r>
    </w:p>
    <w:p w14:paraId="5EA6B47D" w14:textId="43785247"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HŽ Cargo d.o.o. ima važnu ulogu u povećanju prometa na koridoru RH1 (bivši X. paneuropski koridor) ključnom za integraciju Republike Hrvatske u europske prometne tokove. </w:t>
      </w:r>
      <w:r w:rsidRPr="009D206F">
        <w:rPr>
          <w:rFonts w:cs="Times New Roman"/>
        </w:rPr>
        <w:t>To osigurava stabilnost i održivost željezničkog sustava u cjelini, uključujući i putnički prijevoz.</w:t>
      </w:r>
      <w:r w:rsidRPr="00012866">
        <w:rPr>
          <w:rFonts w:cs="Times New Roman"/>
        </w:rPr>
        <w:t xml:space="preserve"> Nadalje, prisutnost HŽ Cargo-a d.o.o. na</w:t>
      </w:r>
      <w:r>
        <w:rPr>
          <w:rFonts w:cs="Times New Roman"/>
        </w:rPr>
        <w:t xml:space="preserve"> manje razvijenim područjima Republike Hrvatske </w:t>
      </w:r>
      <w:r w:rsidRPr="00012866">
        <w:rPr>
          <w:rFonts w:cs="Times New Roman"/>
        </w:rPr>
        <w:t xml:space="preserve">(na koridoru Baltik-Jadran) osigurava gospodarsku povezanost tih regija s ostatkom zemlje. Osim toga, </w:t>
      </w:r>
      <w:r>
        <w:rPr>
          <w:rFonts w:cs="Times New Roman"/>
        </w:rPr>
        <w:t>dalmatinska</w:t>
      </w:r>
      <w:r w:rsidRPr="00012866">
        <w:rPr>
          <w:rFonts w:cs="Times New Roman"/>
        </w:rPr>
        <w:t xml:space="preserve"> pruga, koja povezuje jadranske luke s unutrašnjosti zemlje, ovise o HŽ Cargo-u d.o.o., čime se osigurava bitna infrastruktura za gospodarski razvoj i povezivanje Republike Hrvatske s globalnim tržištima. HŽ Cargo d.o.o. omogućuje smanjenje teretnog prometa na cestama, što je važno za smanjenje zagađenja i opterećenja prometne mreže, što je u skladu s ciljevima EU-a, poput Green Deal-a i Strategije za održivu i pametnu mobilnost.</w:t>
      </w:r>
    </w:p>
    <w:p w14:paraId="3C6700AB" w14:textId="77777777" w:rsidR="00C078F1" w:rsidRPr="00012866" w:rsidRDefault="00C078F1" w:rsidP="00C078F1">
      <w:pPr>
        <w:spacing w:line="276" w:lineRule="auto"/>
        <w:jc w:val="both"/>
        <w:rPr>
          <w:rFonts w:cs="Times New Roman"/>
        </w:rPr>
      </w:pPr>
      <w:r w:rsidRPr="00012866">
        <w:rPr>
          <w:rFonts w:cs="Times New Roman"/>
        </w:rPr>
        <w:t>Stoga, strateška uloga HŽ Cargo-a d.o.o. nadilazi kratkoročne tržišne učinke i ima širi društveni, ekonomski i ekološki značaj</w:t>
      </w:r>
      <w:r>
        <w:rPr>
          <w:rFonts w:cs="Times New Roman"/>
        </w:rPr>
        <w:t>.</w:t>
      </w:r>
    </w:p>
    <w:p w14:paraId="5691711E" w14:textId="77777777" w:rsidR="00C078F1" w:rsidRPr="00012866" w:rsidRDefault="00C078F1" w:rsidP="00C078F1">
      <w:pPr>
        <w:spacing w:line="276" w:lineRule="auto"/>
        <w:jc w:val="both"/>
        <w:rPr>
          <w:rFonts w:cs="Times New Roman"/>
        </w:rPr>
      </w:pPr>
    </w:p>
    <w:p w14:paraId="24AD734D" w14:textId="77777777" w:rsidR="00C078F1" w:rsidRPr="00012866" w:rsidRDefault="00C078F1" w:rsidP="00C078F1">
      <w:pPr>
        <w:spacing w:line="276" w:lineRule="auto"/>
        <w:jc w:val="both"/>
        <w:rPr>
          <w:rFonts w:cs="Times New Roman"/>
          <w:b/>
        </w:rPr>
      </w:pPr>
      <w:r w:rsidRPr="00012866">
        <w:rPr>
          <w:rFonts w:cs="Times New Roman"/>
          <w:b/>
        </w:rPr>
        <w:t xml:space="preserve">HŽ Infrastruktura d.o.o. - </w:t>
      </w:r>
      <w:r w:rsidRPr="00012866">
        <w:rPr>
          <w:rFonts w:cs="Times New Roman"/>
        </w:rPr>
        <w:t>RH 100%</w:t>
      </w:r>
    </w:p>
    <w:p w14:paraId="2D2D1DED" w14:textId="4517C1C0"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željeznička infrastruktura je javno dobro u općoj uporabi, ujedno i strateška infrastruktura. Društvo je jedini upravitelj željezničkom infrastrukturom </w:t>
      </w:r>
      <w:r>
        <w:rPr>
          <w:rFonts w:cs="Times New Roman"/>
        </w:rPr>
        <w:t xml:space="preserve">te </w:t>
      </w:r>
      <w:r w:rsidRPr="00012866">
        <w:rPr>
          <w:rFonts w:cs="Times New Roman"/>
        </w:rPr>
        <w:t>je osnovano za upra</w:t>
      </w:r>
      <w:r>
        <w:rPr>
          <w:rFonts w:cs="Times New Roman"/>
        </w:rPr>
        <w:t xml:space="preserve">vljanje, održavanje i izgradnju </w:t>
      </w:r>
      <w:r w:rsidRPr="00012866">
        <w:rPr>
          <w:rFonts w:cs="Times New Roman"/>
        </w:rPr>
        <w:t xml:space="preserve">željezničke infrastrukture odnosno razvoj željezničke infrastrukture u skladu s općom politikom razvoja i financiranja željezničke infrastrukture Republike Hrvatske. </w:t>
      </w:r>
    </w:p>
    <w:p w14:paraId="36E1D57B" w14:textId="096741C6" w:rsidR="00C078F1" w:rsidRPr="00012866" w:rsidRDefault="00A1015E" w:rsidP="00C078F1">
      <w:pPr>
        <w:spacing w:line="276" w:lineRule="auto"/>
        <w:jc w:val="both"/>
        <w:rPr>
          <w:rFonts w:cs="Times New Roman"/>
        </w:rPr>
      </w:pPr>
      <w:r>
        <w:rPr>
          <w:rFonts w:cs="Times New Roman"/>
        </w:rPr>
        <w:t>P</w:t>
      </w:r>
      <w:r w:rsidR="00C078F1" w:rsidRPr="00012866">
        <w:rPr>
          <w:rFonts w:cs="Times New Roman"/>
        </w:rPr>
        <w:t xml:space="preserve">ovezivanje morskih luka i luka unutarnjih voda željezničkom infrastrukturom s Europom od presudnog je značaja za ostvarivanje gospodarskih i sigurnosnih ciljeva. </w:t>
      </w:r>
      <w:r w:rsidR="0053438B">
        <w:rPr>
          <w:rFonts w:cs="Times New Roman"/>
        </w:rPr>
        <w:t>Država ima obavezu</w:t>
      </w:r>
      <w:r w:rsidR="00C078F1" w:rsidRPr="00012866">
        <w:rPr>
          <w:rFonts w:cs="Times New Roman"/>
        </w:rPr>
        <w:t xml:space="preserve"> omogućiti, na transparentan i nediskriminirajući način, pristup željezničkoj infrastrukturi svim željezničkim prijevoznicima pod jednakim uvjetima. </w:t>
      </w:r>
    </w:p>
    <w:p w14:paraId="10C794FF" w14:textId="189EA6BC" w:rsidR="00C078F1" w:rsidRPr="00012866" w:rsidRDefault="00C078F1" w:rsidP="00C078F1">
      <w:pPr>
        <w:spacing w:line="276" w:lineRule="auto"/>
        <w:jc w:val="both"/>
        <w:rPr>
          <w:rFonts w:cs="Times New Roman"/>
          <w:color w:val="7030A0"/>
        </w:rPr>
      </w:pPr>
      <w:r w:rsidRPr="00012866">
        <w:rPr>
          <w:rFonts w:cs="Times New Roman"/>
        </w:rPr>
        <w:t xml:space="preserve">Nacionalnom razvojnom strategijom do 2030. godine utvrđena su četiri </w:t>
      </w:r>
      <w:r>
        <w:rPr>
          <w:rFonts w:cs="Times New Roman"/>
        </w:rPr>
        <w:t>razvojna smjera, a od ta četiri</w:t>
      </w:r>
      <w:r w:rsidRPr="00012866">
        <w:rPr>
          <w:rFonts w:cs="Times New Roman"/>
        </w:rPr>
        <w:t xml:space="preserve"> razvojna smjera na tri - "Održivo gospodarstvo i društvo", "Zelena i digitalna tranzicija" i "Ravnomjerni regionalni razvoj" -  željeznička infrastruktura</w:t>
      </w:r>
      <w:r w:rsidR="00FC354F">
        <w:rPr>
          <w:rFonts w:cs="Times New Roman"/>
        </w:rPr>
        <w:t xml:space="preserve">, kojom upravlja </w:t>
      </w:r>
      <w:r w:rsidR="00FF73DF">
        <w:rPr>
          <w:rFonts w:cs="Times New Roman"/>
        </w:rPr>
        <w:t>d</w:t>
      </w:r>
      <w:r w:rsidR="00FC354F">
        <w:rPr>
          <w:rFonts w:cs="Times New Roman"/>
        </w:rPr>
        <w:t>ruštvo,</w:t>
      </w:r>
      <w:r w:rsidRPr="00012866">
        <w:rPr>
          <w:rFonts w:cs="Times New Roman"/>
        </w:rPr>
        <w:t xml:space="preserve"> ima bitan doprinos.  Strategija razvoja željezničkog sektora RH do 2032. godine, Nacionalni planovi razvoja željezničke infrastrukture za razdoblje do 2030., Nacionalni plan upravljanja željezničkom infrastrukturom i uslužnim objektima i razvoja usluga željezničkog prijevoza za </w:t>
      </w:r>
      <w:r w:rsidRPr="00012866">
        <w:rPr>
          <w:rFonts w:cs="Times New Roman"/>
        </w:rPr>
        <w:lastRenderedPageBreak/>
        <w:t xml:space="preserve">razdoblje do 2030. kao i Modernizacija i restrukturiranje, dokumenti su koji  imaju viziju razvijenog željezničkog sustava Republike Hrvatske koji pruža kvalitetne usluge društvu i u potpunosti je integriran s drugim granama prometa unutar RH, EU i područjima u okruženju. </w:t>
      </w:r>
    </w:p>
    <w:p w14:paraId="53ABAEC9" w14:textId="77777777" w:rsidR="00C078F1" w:rsidRPr="00012866" w:rsidRDefault="00C078F1" w:rsidP="00C078F1">
      <w:pPr>
        <w:spacing w:line="276" w:lineRule="auto"/>
        <w:jc w:val="both"/>
        <w:rPr>
          <w:rFonts w:cs="Times New Roman"/>
        </w:rPr>
      </w:pPr>
    </w:p>
    <w:p w14:paraId="7C5D3F0A" w14:textId="77777777" w:rsidR="00C078F1" w:rsidRPr="00012866" w:rsidRDefault="00C078F1" w:rsidP="00C078F1">
      <w:pPr>
        <w:spacing w:line="276" w:lineRule="auto"/>
        <w:jc w:val="both"/>
        <w:rPr>
          <w:rFonts w:cs="Times New Roman"/>
          <w:b/>
        </w:rPr>
      </w:pPr>
      <w:r w:rsidRPr="00012866">
        <w:rPr>
          <w:rFonts w:cs="Times New Roman"/>
          <w:b/>
        </w:rPr>
        <w:t xml:space="preserve">HŽ Putnički prijevoz d.o.o. - </w:t>
      </w:r>
      <w:r w:rsidRPr="00012866">
        <w:rPr>
          <w:rFonts w:cs="Times New Roman"/>
        </w:rPr>
        <w:t>RH 100%</w:t>
      </w:r>
    </w:p>
    <w:p w14:paraId="204863A9" w14:textId="77777777" w:rsidR="00C078F1" w:rsidRPr="00AF02A0"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w:t>
      </w:r>
      <w:r w:rsidRPr="00AF02A0">
        <w:rPr>
          <w:rFonts w:cs="Times New Roman"/>
        </w:rPr>
        <w:t>osiguravanje pouzdanog, sigurnog, dostupnog i ekološki održivog javnog prijevoza koji ispunjava potrebe svih građana, uključujući one u manje razvijenim područjima.</w:t>
      </w:r>
    </w:p>
    <w:p w14:paraId="14241C25" w14:textId="77777777" w:rsidR="00C078F1" w:rsidRDefault="00C078F1" w:rsidP="00C078F1">
      <w:pPr>
        <w:spacing w:line="276" w:lineRule="auto"/>
        <w:jc w:val="both"/>
        <w:rPr>
          <w:rFonts w:cs="Times New Roman"/>
        </w:rPr>
      </w:pPr>
      <w:r w:rsidRPr="00AF02A0">
        <w:rPr>
          <w:rFonts w:cs="Times New Roman"/>
        </w:rPr>
        <w:t>Kroz ekonomski prihvatljive usluge i jednak pristup mobilnosti, javni željeznički prijevoz doprinosi razvoju održivog prometnog sustava, smanjenju regionalnih nejednakosti, jačanju društvene pravednosti te poticanju demografskog i gospodarskog razvoja. Kao društveno korisna i strateški važna usluga, željeznički prijevoz omogućuje državi dugoročno i koordinirano ulaganje u povećanje mobilnosti, razvoj integriranog prijevoza, uključivanje željeznice u gradske prometne sustave te ostvarivanje nacionalnih razvojnih ciljeva</w:t>
      </w:r>
    </w:p>
    <w:p w14:paraId="48587170" w14:textId="77777777" w:rsidR="00C078F1" w:rsidRPr="00012866" w:rsidRDefault="00C078F1" w:rsidP="00C078F1">
      <w:pPr>
        <w:spacing w:line="276" w:lineRule="auto"/>
        <w:jc w:val="both"/>
        <w:rPr>
          <w:rFonts w:cs="Times New Roman"/>
        </w:rPr>
      </w:pPr>
    </w:p>
    <w:p w14:paraId="04049FCC" w14:textId="77777777" w:rsidR="00C078F1" w:rsidRPr="00012866" w:rsidRDefault="00C078F1" w:rsidP="00C078F1">
      <w:pPr>
        <w:spacing w:line="276" w:lineRule="auto"/>
        <w:jc w:val="both"/>
        <w:rPr>
          <w:rFonts w:cs="Times New Roman"/>
          <w:b/>
        </w:rPr>
      </w:pPr>
      <w:r w:rsidRPr="00012866">
        <w:rPr>
          <w:rFonts w:cs="Times New Roman"/>
          <w:b/>
        </w:rPr>
        <w:t xml:space="preserve">Jadrolinija, Rijeka - </w:t>
      </w:r>
      <w:r w:rsidRPr="00012866">
        <w:rPr>
          <w:rFonts w:cs="Times New Roman"/>
        </w:rPr>
        <w:t>RH 100%</w:t>
      </w:r>
    </w:p>
    <w:p w14:paraId="4072FAE0" w14:textId="77777777"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osnovna djelatnost koju obavlja Jadrolinija je pružanje usluga redovitog javnog prijevoza koje su od općeg gospodarskog interesa za Republiku Hrvatsku, a  odnosi se na pomorski promet odnosno djelatnost linijskog (redovnog) pomorskog prijevoza putnika i tereta i ima poseban značaj za Republiku Hrvatsku.</w:t>
      </w:r>
    </w:p>
    <w:p w14:paraId="160F2BD5" w14:textId="77777777" w:rsidR="00C078F1" w:rsidRPr="00012866" w:rsidRDefault="00C078F1" w:rsidP="00C078F1">
      <w:pPr>
        <w:spacing w:line="276" w:lineRule="auto"/>
        <w:jc w:val="both"/>
        <w:rPr>
          <w:rFonts w:cs="Times New Roman"/>
          <w:color w:val="7030A0"/>
        </w:rPr>
      </w:pPr>
      <w:r w:rsidRPr="00012866">
        <w:rPr>
          <w:rFonts w:cs="Times New Roman"/>
        </w:rPr>
        <w:t>Jadrolinija, kao najveći putnički brodar u Republici Hrvatskoj, osigurava cjelogodišnje povezivanje otoka s kopnom, te otoka međusobno, a sve u cilju bolje mobilnosti stanovništva, posebice otočana, brži i ekonomičniji prijevoz, ujednačeni razvoj županija, povezanost raznih vidova prometa, što je istovremeno i preduvjet razvitka gospodarstva i stvaranja boljih uvjeta života kao i ostanka stanovništva na otocima, što predstavlja jedan od temelja obnove demografske slike Republike Hrvatske.</w:t>
      </w:r>
    </w:p>
    <w:p w14:paraId="5F1156A8" w14:textId="77777777" w:rsidR="00C078F1" w:rsidRPr="00012866" w:rsidRDefault="00C078F1" w:rsidP="00C078F1">
      <w:pPr>
        <w:spacing w:line="276" w:lineRule="auto"/>
        <w:jc w:val="both"/>
        <w:rPr>
          <w:rFonts w:cs="Times New Roman"/>
        </w:rPr>
      </w:pPr>
      <w:r>
        <w:rPr>
          <w:rFonts w:cs="Times New Roman"/>
        </w:rPr>
        <w:t>Značaj</w:t>
      </w:r>
      <w:r w:rsidRPr="00012866">
        <w:rPr>
          <w:rFonts w:cs="Times New Roman"/>
        </w:rPr>
        <w:t xml:space="preserve"> i veličinu Jadrolinije na hrvatskom tržištu potkrjepljuju </w:t>
      </w:r>
      <w:r>
        <w:rPr>
          <w:rFonts w:cs="Times New Roman"/>
        </w:rPr>
        <w:t>i</w:t>
      </w:r>
      <w:r w:rsidRPr="00012866">
        <w:rPr>
          <w:rFonts w:cs="Times New Roman"/>
        </w:rPr>
        <w:t xml:space="preserve"> podaci regulatora linijskog obalnog pomorskog prometa (2023. godine Jadrolinija</w:t>
      </w:r>
      <w:r>
        <w:rPr>
          <w:rFonts w:cs="Times New Roman"/>
        </w:rPr>
        <w:t xml:space="preserve"> je</w:t>
      </w:r>
      <w:r w:rsidRPr="00012866">
        <w:rPr>
          <w:rFonts w:cs="Times New Roman"/>
        </w:rPr>
        <w:t xml:space="preserve"> prevezla 85,8% putnika i 89,4% vozila od ukupno prevezenih putnika i vozila na državnim linijama u odnosu na 2022. godinu).</w:t>
      </w:r>
    </w:p>
    <w:p w14:paraId="3736416D" w14:textId="77777777" w:rsidR="00C078F1" w:rsidRPr="00012866" w:rsidRDefault="00C078F1" w:rsidP="00C078F1">
      <w:pPr>
        <w:spacing w:line="276" w:lineRule="auto"/>
        <w:jc w:val="both"/>
        <w:rPr>
          <w:rFonts w:cs="Times New Roman"/>
        </w:rPr>
      </w:pPr>
    </w:p>
    <w:p w14:paraId="3778B6A2" w14:textId="77777777" w:rsidR="00C078F1" w:rsidRPr="00012866" w:rsidRDefault="00C078F1" w:rsidP="00C078F1">
      <w:pPr>
        <w:spacing w:line="276" w:lineRule="auto"/>
        <w:jc w:val="both"/>
        <w:rPr>
          <w:rFonts w:cs="Times New Roman"/>
          <w:b/>
        </w:rPr>
      </w:pPr>
      <w:r w:rsidRPr="00012866">
        <w:rPr>
          <w:rFonts w:cs="Times New Roman"/>
          <w:b/>
        </w:rPr>
        <w:t xml:space="preserve">Odašiljači i veze d.o.o. - </w:t>
      </w:r>
      <w:r w:rsidRPr="00012866">
        <w:rPr>
          <w:rFonts w:cs="Times New Roman"/>
        </w:rPr>
        <w:t>RH 100%</w:t>
      </w:r>
    </w:p>
    <w:p w14:paraId="67344651" w14:textId="5D227A00" w:rsidR="003A7BEF" w:rsidRPr="003A7BEF" w:rsidRDefault="00C078F1" w:rsidP="003A7BEF">
      <w:pPr>
        <w:jc w:val="both"/>
        <w:rPr>
          <w:rFonts w:cs="Times New Roman"/>
        </w:rPr>
      </w:pPr>
      <w:r w:rsidRPr="00012866">
        <w:rPr>
          <w:rFonts w:cs="Times New Roman"/>
          <w:i/>
        </w:rPr>
        <w:t>Razlozi za državno vlasništvo</w:t>
      </w:r>
      <w:r w:rsidRPr="00012866">
        <w:rPr>
          <w:rFonts w:cs="Times New Roman"/>
        </w:rPr>
        <w:t>:</w:t>
      </w:r>
      <w:r w:rsidR="003A7BEF">
        <w:rPr>
          <w:rFonts w:cs="Times New Roman"/>
        </w:rPr>
        <w:t xml:space="preserve"> </w:t>
      </w:r>
      <w:r w:rsidR="003A7BEF" w:rsidRPr="003A7BEF">
        <w:rPr>
          <w:rFonts w:cs="Times New Roman"/>
        </w:rPr>
        <w:t>pravna osoba je jedini pružatelj prijenosa i odašiljanja RTV programa HRT-a te upravlja nacionalnim zemaljskim multipleksima M1 i M2. Kao ključni operator u elektroničkim komunikacijama, OIV d.o.o. osigurava pouzdanu distribuciju radijskih i televizijskih sadržaja s dosegom do 99% građana u Republici Hrvatskoj, uključujući ruralna i slabo naseljena područja</w:t>
      </w:r>
      <w:r w:rsidR="00824D26">
        <w:rPr>
          <w:rFonts w:cs="Times New Roman"/>
        </w:rPr>
        <w:t>,</w:t>
      </w:r>
      <w:r w:rsidR="003A7BEF" w:rsidRPr="003A7BEF">
        <w:rPr>
          <w:rFonts w:cs="Times New Roman"/>
        </w:rPr>
        <w:t xml:space="preserve"> te putem satelita i interneta hrvatskoj dijaspori diljem svijeta. Ujedno upravlja strateškom komunikacijskom i državnom informacijskom infrastrukturom od javnog interesa i nositelj je dozvola za uporabu radiofrekvencijskog spektra za digitalnu televiziju. </w:t>
      </w:r>
    </w:p>
    <w:p w14:paraId="5B7A8198" w14:textId="77777777" w:rsidR="003A7BEF" w:rsidRPr="003A7BEF" w:rsidRDefault="003A7BEF" w:rsidP="003A7BEF">
      <w:pPr>
        <w:spacing w:line="276" w:lineRule="auto"/>
        <w:jc w:val="both"/>
        <w:rPr>
          <w:rFonts w:cs="Times New Roman"/>
        </w:rPr>
      </w:pPr>
      <w:r w:rsidRPr="003A7BEF">
        <w:rPr>
          <w:rFonts w:cs="Times New Roman"/>
        </w:rPr>
        <w:t xml:space="preserve">Razvojem svjetlovodne i radiodifuzijske mreže, te specijaliziranih obrambenih sustava za upravljanje krizama, OIV aktivno doprinosi digitalnoj transformaciji, strateškoj nacionalnoj i europskoj autonomiji i ravnomjernom razvoju zemlje, a time stabilnosti i razvoju gospodarstva u skladu s nacionalnim strateškim dokumentima. OIV djeluje u sektoru obrane i kritične infrastrukture, dok je u području kibernetičke sigurnosti klasificiran kao ključni subjekt.  </w:t>
      </w:r>
    </w:p>
    <w:p w14:paraId="05CA7AD7" w14:textId="77777777" w:rsidR="003A7BEF" w:rsidRPr="00E65A04" w:rsidRDefault="003A7BEF" w:rsidP="003A7BEF">
      <w:pPr>
        <w:spacing w:line="276" w:lineRule="auto"/>
        <w:jc w:val="both"/>
        <w:rPr>
          <w:rFonts w:cs="Times New Roman"/>
          <w:i/>
          <w:iCs/>
        </w:rPr>
      </w:pPr>
    </w:p>
    <w:p w14:paraId="43D73CAF" w14:textId="77777777" w:rsidR="003A7BEF" w:rsidRPr="003A7BEF" w:rsidRDefault="003A7BEF" w:rsidP="003A7BEF">
      <w:pPr>
        <w:spacing w:line="276" w:lineRule="auto"/>
        <w:jc w:val="both"/>
        <w:rPr>
          <w:rFonts w:cs="Times New Roman"/>
        </w:rPr>
      </w:pPr>
      <w:r w:rsidRPr="003A7BEF">
        <w:rPr>
          <w:rFonts w:cs="Times New Roman"/>
        </w:rPr>
        <w:lastRenderedPageBreak/>
        <w:t>Zbog svega navedenog, državno vlasništvo nad OIV-om ključno je za očuvanje medijskog i informacijskog suvereniteta, otpornosti i sigurnosti komunikacija, kao i ostvarenja strateških ciljeva i interesa  Republike Hrvatske.</w:t>
      </w:r>
    </w:p>
    <w:p w14:paraId="4BD18EC8" w14:textId="77777777" w:rsidR="00C078F1" w:rsidRPr="00012866" w:rsidRDefault="00C078F1" w:rsidP="00C078F1">
      <w:pPr>
        <w:spacing w:line="276" w:lineRule="auto"/>
        <w:jc w:val="both"/>
        <w:rPr>
          <w:rFonts w:cs="Times New Roman"/>
          <w:b/>
        </w:rPr>
      </w:pPr>
    </w:p>
    <w:p w14:paraId="415F75D5" w14:textId="77777777" w:rsidR="00C078F1" w:rsidRPr="00012866" w:rsidRDefault="00C078F1" w:rsidP="00C078F1">
      <w:pPr>
        <w:spacing w:line="276" w:lineRule="auto"/>
        <w:jc w:val="both"/>
        <w:rPr>
          <w:rFonts w:cs="Times New Roman"/>
          <w:b/>
        </w:rPr>
      </w:pPr>
      <w:r w:rsidRPr="00012866">
        <w:rPr>
          <w:rFonts w:cs="Times New Roman"/>
          <w:b/>
        </w:rPr>
        <w:t xml:space="preserve">Plovput d.o.o. - </w:t>
      </w:r>
      <w:r w:rsidRPr="00012866">
        <w:rPr>
          <w:rFonts w:cs="Times New Roman"/>
        </w:rPr>
        <w:t>RH 100%</w:t>
      </w:r>
    </w:p>
    <w:p w14:paraId="06384ACB" w14:textId="329EF1AA"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w:t>
      </w:r>
      <w:r>
        <w:rPr>
          <w:rFonts w:cs="Times New Roman"/>
        </w:rPr>
        <w:t>pravna osoba</w:t>
      </w:r>
      <w:r w:rsidRPr="00012866">
        <w:rPr>
          <w:rFonts w:cs="Times New Roman"/>
        </w:rPr>
        <w:t xml:space="preserve"> obavlja važne javne usluge vezane uz sigurnost plovidbe u unutarnjim morskim vodama i teritorijalnom moru Republike Hrvatske, temeljem Pomorskog zakonika i Zakona o Plovputu</w:t>
      </w:r>
      <w:r w:rsidR="0099054C">
        <w:rPr>
          <w:rFonts w:cs="Times New Roman"/>
        </w:rPr>
        <w:t>, Split</w:t>
      </w:r>
      <w:r w:rsidRPr="00012866">
        <w:rPr>
          <w:rFonts w:cs="Times New Roman"/>
        </w:rPr>
        <w:t>. Održava pomorske plovne putove, postavlja i održava objekte sigurnosti plovidbe (svjetionike, plutače), vodi službeni registar tih objekata te uklanja podrtine i potonule stvari. Također</w:t>
      </w:r>
      <w:r>
        <w:rPr>
          <w:rFonts w:cs="Times New Roman"/>
        </w:rPr>
        <w:t>,</w:t>
      </w:r>
      <w:r w:rsidRPr="00012866">
        <w:rPr>
          <w:rFonts w:cs="Times New Roman"/>
        </w:rPr>
        <w:t xml:space="preserve"> upravlja obalnim radijskim postajama koje, zajedno sa svjetionicima s posadom, čine ključne promatračke točke u sustavu traganja i spašavanja na moru, u skladu s međunarodnim konvencijama.</w:t>
      </w:r>
    </w:p>
    <w:p w14:paraId="3899FC21" w14:textId="77777777" w:rsidR="00C078F1" w:rsidRPr="00012866" w:rsidRDefault="00C078F1" w:rsidP="00C078F1">
      <w:pPr>
        <w:spacing w:line="276" w:lineRule="auto"/>
        <w:jc w:val="both"/>
        <w:rPr>
          <w:rFonts w:cs="Times New Roman"/>
        </w:rPr>
      </w:pPr>
      <w:r w:rsidRPr="00012866">
        <w:rPr>
          <w:rFonts w:cs="Times New Roman"/>
        </w:rPr>
        <w:t>Državno vlasništvo omogućuje pouzdano pružanje usluga od javnog interesa koje nisu komercijalno isplative, očuvanje nacionalne sigurnosti i stratešku kontrolu nad infrastrukturom sigurnosti plovidbe. Time se osigurava dostupnost, razvoj i modernizacija sustava, a država zadržava mogućnost regulacije cijena te usklađivanje upravljanja s javnim interesima, uključujući obveze iz područja kibernetičke sigurnosti.</w:t>
      </w:r>
    </w:p>
    <w:p w14:paraId="066A422D" w14:textId="77777777" w:rsidR="00C078F1" w:rsidRDefault="00C078F1" w:rsidP="00C078F1">
      <w:pPr>
        <w:spacing w:line="276" w:lineRule="auto"/>
        <w:jc w:val="both"/>
        <w:rPr>
          <w:rFonts w:cs="Times New Roman"/>
        </w:rPr>
      </w:pPr>
    </w:p>
    <w:p w14:paraId="35797710" w14:textId="77777777" w:rsidR="00C078F1" w:rsidRPr="00012866" w:rsidRDefault="00C078F1" w:rsidP="00C078F1">
      <w:pPr>
        <w:spacing w:line="276" w:lineRule="auto"/>
        <w:jc w:val="both"/>
        <w:rPr>
          <w:rFonts w:cs="Times New Roman"/>
          <w:b/>
          <w:color w:val="FF0000"/>
        </w:rPr>
      </w:pPr>
      <w:r w:rsidRPr="00012866">
        <w:rPr>
          <w:rFonts w:cs="Times New Roman"/>
          <w:b/>
        </w:rPr>
        <w:t xml:space="preserve">Zračna luka Dubrovnik d.o.o, Zračna luka Osijek d.o.o., Zračna luka Pula d.o.o., Zračna luka Rijeka d.o.o., Zračna luka Split d.o.o. i Zračna luka Zadar d.o.o. - </w:t>
      </w:r>
      <w:r w:rsidRPr="00012866">
        <w:rPr>
          <w:rFonts w:cs="Times New Roman"/>
        </w:rPr>
        <w:t>RH 55% u svakoj od navedenih zračnih luka</w:t>
      </w:r>
    </w:p>
    <w:p w14:paraId="0FD97BEE" w14:textId="77777777"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osnovna djelatnost koju obavlja pojedinačna zračna luka odnosi se na upravljanje općim dobrima i dobrima od interesa za Republiku Hrvatsku koja su kao takva utvrđena posebnim propisima (Zakon o zračnim lukama) i svaka navedena zračna luka ima poseban značaj za Republiku Hrvatsku, a odnosi se na upravljanje nekretninama i drugom imovinom u vlasništvu Republike Hrvatske te funkcioniranje zračnog prometa. </w:t>
      </w:r>
    </w:p>
    <w:p w14:paraId="25740825" w14:textId="77777777" w:rsidR="00C078F1" w:rsidRPr="00012866" w:rsidRDefault="00C078F1" w:rsidP="00C078F1">
      <w:pPr>
        <w:spacing w:line="276" w:lineRule="auto"/>
        <w:jc w:val="both"/>
        <w:rPr>
          <w:rFonts w:cs="Times New Roman"/>
        </w:rPr>
      </w:pPr>
      <w:r w:rsidRPr="00012866">
        <w:rPr>
          <w:rFonts w:cs="Times New Roman"/>
        </w:rPr>
        <w:t xml:space="preserve">Zračna luka je dobro od interesa za Republiku Hrvatsku. </w:t>
      </w:r>
    </w:p>
    <w:p w14:paraId="6F692D22" w14:textId="44167EC5" w:rsidR="00C078F1" w:rsidRPr="00012866" w:rsidRDefault="00C078F1" w:rsidP="00C078F1">
      <w:pPr>
        <w:spacing w:line="276" w:lineRule="auto"/>
        <w:jc w:val="both"/>
        <w:rPr>
          <w:rFonts w:cs="Times New Roman"/>
        </w:rPr>
      </w:pPr>
      <w:r w:rsidRPr="00012866">
        <w:rPr>
          <w:rFonts w:cs="Times New Roman"/>
        </w:rPr>
        <w:t>Pružanje usluga u zračnom prometu jedna</w:t>
      </w:r>
      <w:r w:rsidR="00EF100F">
        <w:rPr>
          <w:rFonts w:cs="Times New Roman"/>
        </w:rPr>
        <w:t xml:space="preserve"> je</w:t>
      </w:r>
      <w:r w:rsidRPr="00012866">
        <w:rPr>
          <w:rFonts w:cs="Times New Roman"/>
        </w:rPr>
        <w:t xml:space="preserve"> od osnovnih djelatnosti kojom se bavi svaka navedena zračna luka koja u tom smislu doprinosi povezanosti Republike Hrvatske, razvoju ove i povezanih gospodarskih grana te je time od posebnog značaja za Republiku Hrvatsku. </w:t>
      </w:r>
    </w:p>
    <w:p w14:paraId="30F56C4F" w14:textId="77777777" w:rsidR="00C078F1" w:rsidRPr="00012866" w:rsidRDefault="00C078F1" w:rsidP="00C078F1">
      <w:pPr>
        <w:spacing w:line="276" w:lineRule="auto"/>
        <w:jc w:val="both"/>
        <w:rPr>
          <w:rFonts w:cs="Times New Roman"/>
          <w:color w:val="7030A0"/>
        </w:rPr>
      </w:pPr>
      <w:r w:rsidRPr="00012866">
        <w:rPr>
          <w:rFonts w:cs="Times New Roman"/>
        </w:rPr>
        <w:t xml:space="preserve">Zračne luke su kritična infrastruktura i važne su za nacionalnu sigurnost. Zračne luke su ključne za povezivanje Republike Hrvatske s ostatkom svijeta, posebno za turizam. Na ovaj način država može osigurati da se zračne luke razvijaju na način koji će podržati nacionalne interese u pogledu povezanosti i turizma. Država može koristiti zračne luke kao alat za poticanje regionalnog razvoja, osiguravajući letove prema manje razvijenim područjima i potičući gospodarski rast. </w:t>
      </w:r>
    </w:p>
    <w:p w14:paraId="5248EF62" w14:textId="77777777" w:rsidR="00C078F1" w:rsidRPr="00012866" w:rsidRDefault="00C078F1" w:rsidP="00C078F1">
      <w:pPr>
        <w:spacing w:line="276" w:lineRule="auto"/>
        <w:jc w:val="both"/>
        <w:rPr>
          <w:rFonts w:cs="Times New Roman"/>
        </w:rPr>
      </w:pPr>
    </w:p>
    <w:p w14:paraId="531476E4" w14:textId="77777777" w:rsidR="00C078F1" w:rsidRPr="00012866" w:rsidRDefault="00C078F1" w:rsidP="00C078F1">
      <w:pPr>
        <w:spacing w:line="276" w:lineRule="auto"/>
        <w:jc w:val="both"/>
        <w:rPr>
          <w:rFonts w:cs="Times New Roman"/>
          <w:b/>
        </w:rPr>
      </w:pPr>
      <w:r w:rsidRPr="00012866">
        <w:rPr>
          <w:rFonts w:cs="Times New Roman"/>
          <w:b/>
        </w:rPr>
        <w:t xml:space="preserve">Zračna luka Zagreb d.o.o. - </w:t>
      </w:r>
      <w:r w:rsidRPr="00012866">
        <w:rPr>
          <w:rFonts w:cs="Times New Roman"/>
        </w:rPr>
        <w:t>RH 55%</w:t>
      </w:r>
    </w:p>
    <w:p w14:paraId="5321DF12" w14:textId="77777777"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u skladu s Ugovorom o koncesiji za izgradnju i upravljanje Zračnom lukom Zagreb između Republike Hrvatske i Međunarodne zračne luke Zagreb d.d. imovina društva Zračna luka Zagreb d.o.o. predana je na upravljanje koncesionaru. Nakon isteka koncesije ova imovina se vraća na upravljanje društvu Zračna luka Zagreb d.o.o. zajedno s ulogom operatera Zračne luke Franjo Tuđman. Društvo također pruža tehničku podršku </w:t>
      </w:r>
      <w:r w:rsidRPr="00012866">
        <w:rPr>
          <w:rFonts w:cs="Times New Roman"/>
        </w:rPr>
        <w:lastRenderedPageBreak/>
        <w:t xml:space="preserve">predstavniku davatelja koncesije u provedbi Ugovora o koncesiji za izgradnju i upravljanje Zračnom lukom Zagreb između Republike Hrvatske i Međunarodne zračne luke Zagreb d.d. </w:t>
      </w:r>
    </w:p>
    <w:p w14:paraId="4EC4F2FB" w14:textId="77777777" w:rsidR="000B6465" w:rsidRDefault="000B6465" w:rsidP="00C078F1">
      <w:pPr>
        <w:pStyle w:val="Odlomakpopisa"/>
        <w:autoSpaceDE w:val="0"/>
        <w:autoSpaceDN w:val="0"/>
        <w:adjustRightInd w:val="0"/>
        <w:spacing w:line="276" w:lineRule="auto"/>
        <w:ind w:left="0"/>
        <w:rPr>
          <w:rStyle w:val="Naslov2Char"/>
          <w:rFonts w:cs="Times New Roman"/>
          <w:color w:val="0A2F41" w:themeColor="accent1" w:themeShade="80"/>
        </w:rPr>
      </w:pPr>
    </w:p>
    <w:p w14:paraId="6728E962" w14:textId="321E1081" w:rsidR="00C078F1" w:rsidRPr="00C443BC" w:rsidRDefault="00C078F1" w:rsidP="00C078F1">
      <w:pPr>
        <w:pStyle w:val="Odlomakpopisa"/>
        <w:autoSpaceDE w:val="0"/>
        <w:autoSpaceDN w:val="0"/>
        <w:adjustRightInd w:val="0"/>
        <w:spacing w:line="276" w:lineRule="auto"/>
        <w:ind w:left="0"/>
        <w:rPr>
          <w:rStyle w:val="Naslov2Char"/>
          <w:rFonts w:cs="Times New Roman"/>
          <w:color w:val="0A2F41" w:themeColor="accent1" w:themeShade="80"/>
          <w:sz w:val="28"/>
          <w:szCs w:val="28"/>
        </w:rPr>
      </w:pPr>
      <w:bookmarkStart w:id="12" w:name="_Toc236126907"/>
      <w:r w:rsidRPr="00C443BC">
        <w:rPr>
          <w:rStyle w:val="Naslov2Char"/>
          <w:rFonts w:cs="Times New Roman"/>
          <w:color w:val="0A2F41" w:themeColor="accent1" w:themeShade="80"/>
          <w:sz w:val="28"/>
          <w:szCs w:val="28"/>
        </w:rPr>
        <w:t>2.3. Sektor: financijski sektor</w:t>
      </w:r>
      <w:bookmarkEnd w:id="12"/>
    </w:p>
    <w:p w14:paraId="278E3736" w14:textId="77777777" w:rsidR="00C078F1" w:rsidRDefault="00C078F1" w:rsidP="00C078F1">
      <w:pPr>
        <w:spacing w:line="276" w:lineRule="auto"/>
        <w:jc w:val="both"/>
        <w:rPr>
          <w:rFonts w:cs="Times New Roman"/>
          <w:b/>
          <w:bCs/>
        </w:rPr>
      </w:pPr>
    </w:p>
    <w:p w14:paraId="15E8C798" w14:textId="77777777" w:rsidR="00C078F1" w:rsidRDefault="00C078F1" w:rsidP="00C078F1">
      <w:pPr>
        <w:spacing w:line="276" w:lineRule="auto"/>
        <w:jc w:val="both"/>
        <w:rPr>
          <w:rFonts w:eastAsia="Calibri" w:cs="Times New Roman"/>
        </w:rPr>
      </w:pPr>
      <w:r w:rsidRPr="00012866">
        <w:rPr>
          <w:rFonts w:eastAsia="Calibri" w:cs="Times New Roman"/>
        </w:rPr>
        <w:t xml:space="preserve">Pravne osobe u vlasništvu Republike Hrvatske koje posluju u financijskom sektoru su Hrvatska poštanska banka d.d. (HPB), peta po veličini banka u </w:t>
      </w:r>
      <w:r>
        <w:rPr>
          <w:rFonts w:eastAsia="Calibri" w:cs="Times New Roman"/>
        </w:rPr>
        <w:t>Hrvatskoj</w:t>
      </w:r>
      <w:r w:rsidRPr="00012866">
        <w:rPr>
          <w:rFonts w:eastAsia="Calibri" w:cs="Times New Roman"/>
        </w:rPr>
        <w:t>, Hrvatska banka za obnovu i razvitak (HBOR), razvojna i izvozna banka koja financira strateške projekte te Financijska agencija (FINA) koja je važna za digitalne usluge i financijsku infrastrukturu.</w:t>
      </w:r>
    </w:p>
    <w:p w14:paraId="1E3DD5CE" w14:textId="77777777" w:rsidR="00C078F1" w:rsidRDefault="00C078F1" w:rsidP="00C078F1">
      <w:pPr>
        <w:spacing w:line="276" w:lineRule="auto"/>
        <w:jc w:val="both"/>
        <w:rPr>
          <w:rFonts w:eastAsia="Calibri" w:cs="Times New Roman"/>
        </w:rPr>
      </w:pPr>
    </w:p>
    <w:p w14:paraId="45401388" w14:textId="77777777" w:rsidR="00C078F1" w:rsidRPr="00E825FF" w:rsidRDefault="00C078F1" w:rsidP="00C078F1">
      <w:pPr>
        <w:spacing w:line="276" w:lineRule="auto"/>
        <w:jc w:val="both"/>
      </w:pPr>
      <w:r>
        <w:t>U nastavku slijede razlozi zbog kojih pojedine pravne osobe u djelomičnom ili potpunom vlasništvu Republike Hrvatske, a koje djeluju u okviru sektora financija imaju status pravnih osoba od posebnog interesa za Republiku Hrvatsku.</w:t>
      </w:r>
    </w:p>
    <w:p w14:paraId="463A1E20" w14:textId="77777777" w:rsidR="00C078F1" w:rsidRPr="00012866" w:rsidRDefault="00C078F1" w:rsidP="00C078F1">
      <w:pPr>
        <w:spacing w:line="276" w:lineRule="auto"/>
        <w:jc w:val="both"/>
        <w:rPr>
          <w:rFonts w:cs="Times New Roman"/>
          <w:color w:val="7030A0"/>
          <w:highlight w:val="yellow"/>
        </w:rPr>
      </w:pPr>
    </w:p>
    <w:p w14:paraId="3EA283AC" w14:textId="77777777" w:rsidR="00C078F1" w:rsidRDefault="00C078F1" w:rsidP="00C078F1">
      <w:pPr>
        <w:spacing w:line="276" w:lineRule="auto"/>
        <w:jc w:val="both"/>
        <w:rPr>
          <w:rFonts w:cs="Times New Roman"/>
        </w:rPr>
      </w:pPr>
      <w:r>
        <w:rPr>
          <w:rFonts w:cs="Times New Roman"/>
          <w:b/>
        </w:rPr>
        <w:t>Financijska agencija (</w:t>
      </w:r>
      <w:r w:rsidRPr="00012866">
        <w:rPr>
          <w:rFonts w:cs="Times New Roman"/>
          <w:b/>
        </w:rPr>
        <w:t>FINA</w:t>
      </w:r>
      <w:r>
        <w:rPr>
          <w:rFonts w:cs="Times New Roman"/>
          <w:b/>
        </w:rPr>
        <w:t>)</w:t>
      </w:r>
      <w:r w:rsidRPr="00012866">
        <w:rPr>
          <w:rFonts w:cs="Times New Roman"/>
          <w:b/>
        </w:rPr>
        <w:t xml:space="preserve">  - </w:t>
      </w:r>
      <w:r w:rsidRPr="00012866">
        <w:rPr>
          <w:rFonts w:cs="Times New Roman"/>
        </w:rPr>
        <w:t>RH 100%</w:t>
      </w:r>
    </w:p>
    <w:p w14:paraId="0F66D369" w14:textId="68107C75" w:rsidR="000E3569" w:rsidRDefault="000E3569" w:rsidP="00C078F1">
      <w:pPr>
        <w:spacing w:line="276" w:lineRule="auto"/>
        <w:jc w:val="both"/>
      </w:pPr>
      <w:r w:rsidRPr="00012866">
        <w:rPr>
          <w:rFonts w:cs="Times New Roman"/>
          <w:i/>
        </w:rPr>
        <w:t>Razlozi za državno vlasništvo:</w:t>
      </w:r>
      <w:r w:rsidRPr="00012866">
        <w:rPr>
          <w:rFonts w:cs="Times New Roman"/>
        </w:rPr>
        <w:t xml:space="preserve"> </w:t>
      </w:r>
      <w:r>
        <w:t xml:space="preserve">Financijska agencija obavlja poslove koji proizlaze iz javnih ovlasti koji su joj povjereni na temelju zakona ili drugih akata, kao i djelatnosti pružanja javnih usluga s ciljem osiguravanja njihove dostupnosti, pristupačnosti, učinkovitosti i kontinuiteta. Uz navedeno, obavlja i tržišne djelatnosti, pri čemu na tržištu nastupa pod jednakim uvjetima kao i druge pravne osobe, u skladu s posebnim propisima kojima se ureduje zaštita tržišnog natjecanja. </w:t>
      </w:r>
    </w:p>
    <w:p w14:paraId="25CB5ED8" w14:textId="77777777" w:rsidR="000E3569" w:rsidRDefault="000E3569" w:rsidP="000E3569">
      <w:pPr>
        <w:spacing w:line="276" w:lineRule="auto"/>
        <w:jc w:val="both"/>
      </w:pPr>
    </w:p>
    <w:p w14:paraId="3D0707A8" w14:textId="793E317B" w:rsidR="00613FF8" w:rsidRDefault="00613FF8" w:rsidP="00613FF8">
      <w:pPr>
        <w:spacing w:line="276" w:lineRule="auto"/>
        <w:jc w:val="both"/>
      </w:pPr>
      <w:r>
        <w:t>U Financijskoj agenciji ostvaruje se više ciljeva javnih politika koje se navode u nastavku:</w:t>
      </w:r>
    </w:p>
    <w:p w14:paraId="6E1C6601" w14:textId="03B0C0EB" w:rsidR="00613FF8" w:rsidRDefault="00613FF8" w:rsidP="00613FF8">
      <w:pPr>
        <w:spacing w:line="276" w:lineRule="auto"/>
        <w:jc w:val="both"/>
      </w:pPr>
      <w:r>
        <w:t>- cjelovita podrška poslovnim procesima javnog sektora, kao što su primjerice informatičko-tehnološka i operativno-tehnološka podrška radu sustava državne riznice,  pružanje cjelovite informatičko-tehnološke podrške Središnjem registru osiguranika (REGOS), operativno vođenje sustava Registra zaposlenih u državnoj službi javnim službama i centraliziranog obračuna plaće (COP) i dr</w:t>
      </w:r>
      <w:r w:rsidR="009D149A">
        <w:t>;</w:t>
      </w:r>
    </w:p>
    <w:p w14:paraId="655BB0B3" w14:textId="3CC3CDE6" w:rsidR="00613FF8" w:rsidRDefault="00613FF8" w:rsidP="00613FF8">
      <w:pPr>
        <w:spacing w:line="276" w:lineRule="auto"/>
        <w:jc w:val="both"/>
      </w:pPr>
      <w:r>
        <w:t>- digitalizacija platnog prometa i svih povezanih transakcijskih isprava za Republiku Hrvatsku, uključujući uspostavu i vođenje jedinstvenog informacijsko-komunikacijskog sustava za provedbu svih vrsta transakcija prema državnim tijelima i od njih te s njim povezana digitalna rješenja, kao što su primjerice operativno vođenje Centralne platforme za razmjenu računa u javnoj nabavi i uloga centralnog informacijskog posrednika za Republiku Hrvatsku i dr</w:t>
      </w:r>
      <w:r w:rsidR="009D149A">
        <w:t>;</w:t>
      </w:r>
    </w:p>
    <w:p w14:paraId="729F5BB9" w14:textId="396FCA77" w:rsidR="00613FF8" w:rsidRDefault="00613FF8" w:rsidP="00613FF8">
      <w:pPr>
        <w:spacing w:line="276" w:lineRule="auto"/>
        <w:jc w:val="both"/>
      </w:pPr>
      <w:r>
        <w:t>- administrativno-tehničko povezivanje tijela javne vlasti, kao i ostalih korisnika mreže određenim propisom kojim se uređuje državna informacijska infrastruktura, u zajedničku računalno-komunikacijsku mrežu, kao što je usluga uspostave, nadzora, upravljanja i održavanja računalno-komunikacijske mreže HITRONet</w:t>
      </w:r>
      <w:r w:rsidR="009D149A">
        <w:t>;</w:t>
      </w:r>
    </w:p>
    <w:p w14:paraId="0BD9B648" w14:textId="5AB1EA3A" w:rsidR="00613FF8" w:rsidRDefault="00613FF8" w:rsidP="00613FF8">
      <w:pPr>
        <w:spacing w:line="276" w:lineRule="auto"/>
        <w:jc w:val="both"/>
      </w:pPr>
      <w:r>
        <w:t>- poslovna i informatičko-tehnološka podrška komponentama državne informacijske infrastrukture i dijeljenim uslugama u okviru Centra dijeljenih usluga, sukladno propisima kojima se uređuje državna informacijska infrastruktura</w:t>
      </w:r>
      <w:r w:rsidR="009D149A">
        <w:t>;</w:t>
      </w:r>
    </w:p>
    <w:p w14:paraId="42418AC2" w14:textId="4B058BE7" w:rsidR="00613FF8" w:rsidRDefault="00613FF8" w:rsidP="00613FF8">
      <w:pPr>
        <w:spacing w:line="276" w:lineRule="auto"/>
        <w:jc w:val="both"/>
      </w:pPr>
      <w:r>
        <w:t>- ustrojavanje, razvoj, vođenje, održavanja registara, evidencija i drugih zbirki podataka u koje se upisuju pravne i fizičke osobe, njihove stvari, prava i obveze te drugi podaci</w:t>
      </w:r>
      <w:r w:rsidR="009D149A">
        <w:t>;</w:t>
      </w:r>
    </w:p>
    <w:p w14:paraId="0ED300B3" w14:textId="154FB226" w:rsidR="00613FF8" w:rsidRDefault="00613FF8" w:rsidP="00613FF8">
      <w:pPr>
        <w:spacing w:line="276" w:lineRule="auto"/>
        <w:jc w:val="both"/>
      </w:pPr>
      <w:r>
        <w:lastRenderedPageBreak/>
        <w:t>- tehnološko i operativno upravljanje sustavom provedbe ovrhe na novčanim sredstvima, sustavom e Dražba za provođenje ovrhe na nekretninama i pokretninama u stečajnim, ovršnim postupcima i postupcima osiguranja te operativno sudjelovanje u provedbi stečajnog postupka, postupaka stečaja potrošača te predstačajnih nagodbi i postupaka</w:t>
      </w:r>
      <w:r w:rsidR="009D149A">
        <w:t>.</w:t>
      </w:r>
    </w:p>
    <w:p w14:paraId="4FCE83BB" w14:textId="77777777" w:rsidR="00613FF8" w:rsidRDefault="00613FF8" w:rsidP="00613FF8">
      <w:pPr>
        <w:spacing w:line="276" w:lineRule="auto"/>
        <w:jc w:val="both"/>
      </w:pPr>
    </w:p>
    <w:p w14:paraId="73E15A9F" w14:textId="2D721C78" w:rsidR="00613FF8" w:rsidRDefault="00613FF8" w:rsidP="00613FF8">
      <w:pPr>
        <w:spacing w:line="276" w:lineRule="auto"/>
        <w:jc w:val="both"/>
      </w:pPr>
      <w:r>
        <w:t>Sudjelovanjem Financijske agencije u ekosustavu državne informacijske infrastrukture, Republika Hrvatska ostvaruje cilj ubrzavanja digitalne transformacije društva. Obavljanjem tržišnih djelatnosti iz domene infrastrukture nacionalnog financijskog tržišta (nacionalni klirinški sustav, eksternalizacija platnog prometa i sl.), kao i iz domene obavljanja ključnih usluga digitalne infrastrukture države i gospodarstva (pružatelj usluga povjerenja, informacijski posrednik za razmjenu e-računa i fiskalizaciju i sl), Financijska agencija osigurava podršku njegovom funkcioniranju.</w:t>
      </w:r>
    </w:p>
    <w:p w14:paraId="57B31738" w14:textId="77777777" w:rsidR="000E3569" w:rsidRPr="00012866" w:rsidRDefault="000E3569" w:rsidP="00C078F1">
      <w:pPr>
        <w:spacing w:line="276" w:lineRule="auto"/>
        <w:jc w:val="both"/>
        <w:rPr>
          <w:rFonts w:cs="Times New Roman"/>
          <w:b/>
        </w:rPr>
      </w:pPr>
    </w:p>
    <w:p w14:paraId="7911EE88" w14:textId="77777777" w:rsidR="00C078F1" w:rsidRPr="00012866" w:rsidRDefault="00C078F1" w:rsidP="00C078F1">
      <w:pPr>
        <w:spacing w:line="276" w:lineRule="auto"/>
        <w:jc w:val="both"/>
        <w:rPr>
          <w:rFonts w:cs="Times New Roman"/>
          <w:b/>
        </w:rPr>
      </w:pPr>
      <w:r w:rsidRPr="00012866">
        <w:rPr>
          <w:rFonts w:cs="Times New Roman"/>
          <w:b/>
        </w:rPr>
        <w:t>Hrvatska ba</w:t>
      </w:r>
      <w:r>
        <w:rPr>
          <w:rFonts w:cs="Times New Roman"/>
          <w:b/>
        </w:rPr>
        <w:t>nka za obnovu i razvitak (</w:t>
      </w:r>
      <w:r w:rsidRPr="00012866">
        <w:rPr>
          <w:rFonts w:cs="Times New Roman"/>
          <w:b/>
        </w:rPr>
        <w:t>HBOR</w:t>
      </w:r>
      <w:r>
        <w:rPr>
          <w:rFonts w:cs="Times New Roman"/>
          <w:b/>
        </w:rPr>
        <w:t>)</w:t>
      </w:r>
      <w:r w:rsidRPr="00012866">
        <w:rPr>
          <w:rFonts w:cs="Times New Roman"/>
          <w:b/>
        </w:rPr>
        <w:t xml:space="preserve"> - </w:t>
      </w:r>
      <w:r w:rsidRPr="00012866">
        <w:rPr>
          <w:rFonts w:cs="Times New Roman"/>
        </w:rPr>
        <w:t>RH 100%</w:t>
      </w:r>
    </w:p>
    <w:p w14:paraId="3FF8CA32" w14:textId="15134F5C" w:rsidR="00C078F1" w:rsidRPr="00012866" w:rsidRDefault="00C078F1" w:rsidP="00C078F1">
      <w:pPr>
        <w:spacing w:line="276" w:lineRule="auto"/>
        <w:jc w:val="both"/>
        <w:rPr>
          <w:rFonts w:cs="Times New Roman"/>
        </w:rPr>
      </w:pPr>
      <w:r w:rsidRPr="00012866">
        <w:rPr>
          <w:rFonts w:cs="Times New Roman"/>
          <w:i/>
        </w:rPr>
        <w:t xml:space="preserve">Razlozi za državno vlasništvo: </w:t>
      </w:r>
      <w:r w:rsidRPr="00012866">
        <w:rPr>
          <w:rFonts w:cs="Times New Roman"/>
        </w:rPr>
        <w:t xml:space="preserve">sukladno </w:t>
      </w:r>
      <w:r w:rsidR="008E341B">
        <w:rPr>
          <w:rFonts w:cs="Times New Roman"/>
        </w:rPr>
        <w:t>zakonodavnom okviru</w:t>
      </w:r>
      <w:r w:rsidRPr="00012866">
        <w:rPr>
          <w:rFonts w:cs="Times New Roman"/>
        </w:rPr>
        <w:t>, HBOR je razvojna i izvozna banka Republike Hrvatske. Svojim poslovanjem HBOR, u okviru svojih ovlasti i nadležnosti, potiče sustavni, održivi i ravnomjeran gospodarski i društveni razvitak kao i jačanje i internacionalizaciju hrvatskog gospodarstva što predstavlja potporu širim gospodarskim i strateškim ciljevima u interesu Republike Hrvatske. U skladu sa „Strategijom poslovanja Hrvatske banke za obnovu i razvitak za razdoblje 2025.-2030.“ HBOR potiče razvoj tržišta rizičnog, vlasničkog i kvazi-vlasničkog kapitala u Republici Hrvatskoj investiranjem u rizični i poduzetnički kapital čime ostvaruje pozitivni utjecaj na razvoj mali</w:t>
      </w:r>
      <w:r>
        <w:rPr>
          <w:rFonts w:cs="Times New Roman"/>
        </w:rPr>
        <w:t>h i srednjih poduzetnika i inov</w:t>
      </w:r>
      <w:r w:rsidRPr="00012866">
        <w:rPr>
          <w:rFonts w:cs="Times New Roman"/>
        </w:rPr>
        <w:t xml:space="preserve">ativnih brzorastućih poduzeća te </w:t>
      </w:r>
      <w:r>
        <w:rPr>
          <w:rFonts w:cs="Times New Roman"/>
        </w:rPr>
        <w:t>podržava</w:t>
      </w:r>
      <w:r w:rsidRPr="00012866">
        <w:rPr>
          <w:rFonts w:cs="Times New Roman"/>
        </w:rPr>
        <w:t xml:space="preserve"> privatn</w:t>
      </w:r>
      <w:r>
        <w:rPr>
          <w:rFonts w:cs="Times New Roman"/>
        </w:rPr>
        <w:t>i</w:t>
      </w:r>
      <w:r w:rsidRPr="00012866">
        <w:rPr>
          <w:rFonts w:cs="Times New Roman"/>
        </w:rPr>
        <w:t xml:space="preserve"> sektor, posebice mikro, mal</w:t>
      </w:r>
      <w:r>
        <w:rPr>
          <w:rFonts w:cs="Times New Roman"/>
        </w:rPr>
        <w:t>a</w:t>
      </w:r>
      <w:r w:rsidRPr="00012866">
        <w:rPr>
          <w:rFonts w:cs="Times New Roman"/>
        </w:rPr>
        <w:t xml:space="preserve"> i srednj</w:t>
      </w:r>
      <w:r>
        <w:rPr>
          <w:rFonts w:cs="Times New Roman"/>
        </w:rPr>
        <w:t>a</w:t>
      </w:r>
      <w:r w:rsidRPr="00012866">
        <w:rPr>
          <w:rFonts w:cs="Times New Roman"/>
        </w:rPr>
        <w:t xml:space="preserve"> poduzeća koji ulažu u nove tehnologije i razvoj digitalnih usluga.</w:t>
      </w:r>
    </w:p>
    <w:p w14:paraId="4671C47E" w14:textId="77777777" w:rsidR="00C078F1" w:rsidRPr="00012866" w:rsidRDefault="00C078F1" w:rsidP="00C078F1">
      <w:pPr>
        <w:spacing w:line="276" w:lineRule="auto"/>
        <w:jc w:val="both"/>
        <w:rPr>
          <w:rFonts w:cs="Times New Roman"/>
        </w:rPr>
      </w:pPr>
      <w:r w:rsidRPr="00012866">
        <w:rPr>
          <w:rFonts w:cs="Times New Roman"/>
        </w:rPr>
        <w:t>HBOR</w:t>
      </w:r>
      <w:r>
        <w:rPr>
          <w:rFonts w:cs="Times New Roman"/>
        </w:rPr>
        <w:t xml:space="preserve"> potiče domaće poduzetnike</w:t>
      </w:r>
      <w:r w:rsidRPr="00012866">
        <w:rPr>
          <w:rFonts w:cs="Times New Roman"/>
        </w:rPr>
        <w:t xml:space="preserve"> da prošire svoje aktivnosti na međunarodno tržište kroz unaprjeđenje postojećih programa financiranja i osiguranja izvoza, čime bi se osnažila njegova uloga kao nacionalne izvozno-kreditne agencije. HBOR usmjerava financiranje na projekte kojima se pridonosi zelenoj tranziciji i prati usklađenost svog portfelja s ciljevima Pariškog sporazuma, čime pridonosi ostvarenju cilja postizanja klimatske neutralnosti do 2050.</w:t>
      </w:r>
    </w:p>
    <w:p w14:paraId="158BF7EF" w14:textId="77777777" w:rsidR="00C078F1" w:rsidRPr="00012866" w:rsidRDefault="00C078F1" w:rsidP="00C078F1">
      <w:pPr>
        <w:spacing w:line="276" w:lineRule="auto"/>
        <w:jc w:val="both"/>
        <w:rPr>
          <w:rFonts w:cs="Times New Roman"/>
        </w:rPr>
      </w:pPr>
    </w:p>
    <w:p w14:paraId="35B33D5A" w14:textId="1F4371F3" w:rsidR="00C078F1" w:rsidRPr="00012866" w:rsidRDefault="00C078F1" w:rsidP="00C078F1">
      <w:pPr>
        <w:spacing w:line="276" w:lineRule="auto"/>
        <w:jc w:val="both"/>
        <w:rPr>
          <w:rFonts w:cs="Times New Roman"/>
          <w:b/>
        </w:rPr>
      </w:pPr>
      <w:r>
        <w:rPr>
          <w:rFonts w:cs="Times New Roman"/>
          <w:b/>
        </w:rPr>
        <w:t xml:space="preserve">Hrvatska poštanska banka </w:t>
      </w:r>
      <w:r w:rsidRPr="00012866">
        <w:rPr>
          <w:rFonts w:cs="Times New Roman"/>
          <w:b/>
        </w:rPr>
        <w:t xml:space="preserve">d.d. </w:t>
      </w:r>
      <w:r>
        <w:rPr>
          <w:rFonts w:cs="Times New Roman"/>
          <w:b/>
        </w:rPr>
        <w:t>(HPB)</w:t>
      </w:r>
      <w:r w:rsidRPr="00012866">
        <w:rPr>
          <w:rFonts w:cs="Times New Roman"/>
          <w:b/>
        </w:rPr>
        <w:t xml:space="preserve">- </w:t>
      </w:r>
      <w:r w:rsidRPr="00012866">
        <w:rPr>
          <w:rFonts w:cs="Times New Roman"/>
        </w:rPr>
        <w:t xml:space="preserve">RH </w:t>
      </w:r>
      <w:r w:rsidR="00666C2C">
        <w:rPr>
          <w:rFonts w:cs="Times New Roman"/>
        </w:rPr>
        <w:t>53,66</w:t>
      </w:r>
      <w:r w:rsidRPr="00012866">
        <w:rPr>
          <w:rFonts w:cs="Times New Roman"/>
        </w:rPr>
        <w:t>%</w:t>
      </w:r>
    </w:p>
    <w:p w14:paraId="63378798" w14:textId="6A9E62BA" w:rsidR="004A56ED" w:rsidRPr="004A56ED" w:rsidRDefault="00C078F1" w:rsidP="004A56ED">
      <w:pPr>
        <w:jc w:val="both"/>
        <w:rPr>
          <w:rFonts w:cs="Times New Roman"/>
        </w:rPr>
      </w:pPr>
      <w:bookmarkStart w:id="13" w:name="_Hlk188743534"/>
      <w:r w:rsidRPr="00012866">
        <w:rPr>
          <w:rFonts w:cs="Times New Roman"/>
          <w:i/>
        </w:rPr>
        <w:t>Razlozi za državno vlasništvo</w:t>
      </w:r>
      <w:r w:rsidRPr="00012866">
        <w:rPr>
          <w:rFonts w:cs="Times New Roman"/>
        </w:rPr>
        <w:t>:</w:t>
      </w:r>
      <w:bookmarkEnd w:id="13"/>
      <w:r w:rsidRPr="00012866">
        <w:t xml:space="preserve"> </w:t>
      </w:r>
      <w:r w:rsidR="004A56ED">
        <w:rPr>
          <w:rFonts w:cs="Times New Roman"/>
        </w:rPr>
        <w:t>HPB</w:t>
      </w:r>
      <w:r w:rsidR="004A56ED" w:rsidRPr="004A56ED">
        <w:rPr>
          <w:rFonts w:cs="Times New Roman"/>
        </w:rPr>
        <w:t xml:space="preserve"> doprinosi stabilnosti financijskog sektora kontinuiranim jačanjem tržišne pozicije i poticanjem razvoja financijskih inovacija. Kao banka u većinskom državnom vlasništvu, ostvaruje izravan doprinos </w:t>
      </w:r>
      <w:r w:rsidR="004A56ED">
        <w:rPr>
          <w:rFonts w:cs="Times New Roman"/>
        </w:rPr>
        <w:t xml:space="preserve">prihodima </w:t>
      </w:r>
      <w:r w:rsidR="004A56ED" w:rsidRPr="004A56ED">
        <w:rPr>
          <w:rFonts w:cs="Times New Roman"/>
        </w:rPr>
        <w:t>državno</w:t>
      </w:r>
      <w:r w:rsidR="004A56ED">
        <w:rPr>
          <w:rFonts w:cs="Times New Roman"/>
        </w:rPr>
        <w:t>g</w:t>
      </w:r>
      <w:r w:rsidR="004A56ED" w:rsidRPr="004A56ED">
        <w:rPr>
          <w:rFonts w:cs="Times New Roman"/>
        </w:rPr>
        <w:t xml:space="preserve"> proračun</w:t>
      </w:r>
      <w:r w:rsidR="004A56ED">
        <w:rPr>
          <w:rFonts w:cs="Times New Roman"/>
        </w:rPr>
        <w:t>a</w:t>
      </w:r>
      <w:r w:rsidR="004A56ED" w:rsidRPr="004A56ED">
        <w:rPr>
          <w:rFonts w:cs="Times New Roman"/>
        </w:rPr>
        <w:t xml:space="preserve"> kroz plaćanje poreza i isplatu dividende Republici Hrvatskoj kao većinskom vlasniku. Istodobno, kroz namjenske programe kreditiranja u suradnji s jedinicama lokalne i područne (regionalne) samouprave te sustavnu potporu razvojnim i poduzetničkim projektima, banka aktivno pridonosi ravnomjernom gospodarskom razvoju i jačanju lokalnih zajednica. Nadalje, proaktivnim tržišnim pristupom i ponudom konkurentnih proizvoda, HPB potiče tržišno natjecanje među bankama i pridonosi povoljnijim kamatnim stopama na depozite građana, čime izravno podiže razinu konkurentnosti i učinkovitosti cjelokupnog hrvatskog bankarskog sektora.</w:t>
      </w:r>
    </w:p>
    <w:p w14:paraId="6459C827" w14:textId="77777777" w:rsidR="004A56ED" w:rsidRDefault="004A56ED" w:rsidP="004A56ED"/>
    <w:p w14:paraId="38458202" w14:textId="63607C9F" w:rsidR="00C078F1" w:rsidRPr="00012866" w:rsidRDefault="00C078F1" w:rsidP="00C078F1">
      <w:pPr>
        <w:spacing w:line="276" w:lineRule="auto"/>
        <w:jc w:val="both"/>
        <w:rPr>
          <w:rFonts w:cs="Times New Roman"/>
        </w:rPr>
      </w:pPr>
      <w:r w:rsidRPr="00012866">
        <w:rPr>
          <w:rFonts w:cs="Times New Roman"/>
        </w:rPr>
        <w:t>.</w:t>
      </w:r>
    </w:p>
    <w:p w14:paraId="5ED87AD5" w14:textId="77777777" w:rsidR="00C078F1" w:rsidRDefault="00C078F1" w:rsidP="00C078F1">
      <w:pPr>
        <w:spacing w:line="276" w:lineRule="auto"/>
        <w:jc w:val="both"/>
      </w:pPr>
    </w:p>
    <w:p w14:paraId="31ED17F8" w14:textId="77777777" w:rsidR="00C078F1" w:rsidRPr="00C443BC" w:rsidRDefault="00C078F1" w:rsidP="00C078F1">
      <w:pPr>
        <w:pStyle w:val="Odlomakpopisa"/>
        <w:autoSpaceDE w:val="0"/>
        <w:autoSpaceDN w:val="0"/>
        <w:adjustRightInd w:val="0"/>
        <w:spacing w:line="276" w:lineRule="auto"/>
        <w:ind w:left="0"/>
        <w:rPr>
          <w:rStyle w:val="Naslov2Char"/>
          <w:rFonts w:cs="Times New Roman"/>
          <w:color w:val="0A2F41" w:themeColor="accent1" w:themeShade="80"/>
          <w:sz w:val="28"/>
          <w:szCs w:val="28"/>
        </w:rPr>
      </w:pPr>
      <w:bookmarkStart w:id="14" w:name="_Toc236126908"/>
      <w:r w:rsidRPr="00C443BC">
        <w:rPr>
          <w:rStyle w:val="Naslov2Char"/>
          <w:rFonts w:cs="Times New Roman"/>
          <w:color w:val="0A2F41" w:themeColor="accent1" w:themeShade="80"/>
          <w:sz w:val="28"/>
          <w:szCs w:val="28"/>
        </w:rPr>
        <w:lastRenderedPageBreak/>
        <w:t>2.4. Sektor: šumarstvo</w:t>
      </w:r>
      <w:bookmarkEnd w:id="14"/>
    </w:p>
    <w:p w14:paraId="6FBD4FB8" w14:textId="77777777" w:rsidR="00C078F1" w:rsidRDefault="00C078F1" w:rsidP="00C078F1">
      <w:pPr>
        <w:spacing w:line="276" w:lineRule="auto"/>
        <w:jc w:val="both"/>
        <w:rPr>
          <w:rFonts w:cs="Times New Roman"/>
          <w:b/>
        </w:rPr>
      </w:pPr>
    </w:p>
    <w:p w14:paraId="4CA842C0" w14:textId="77777777" w:rsidR="00C078F1" w:rsidRDefault="00C078F1" w:rsidP="00C078F1">
      <w:pPr>
        <w:spacing w:line="276" w:lineRule="auto"/>
        <w:jc w:val="both"/>
        <w:rPr>
          <w:rFonts w:eastAsia="Calibri" w:cs="Times New Roman"/>
        </w:rPr>
      </w:pPr>
      <w:r w:rsidRPr="00012866">
        <w:rPr>
          <w:rFonts w:eastAsia="Calibri" w:cs="Times New Roman"/>
        </w:rPr>
        <w:t xml:space="preserve">Šumarski sektor, u kojem djeluje pravna osoba Hrvatske šume d.o.o., ima gospodarsku, ekološku i društvenu funkciju. Sektor šumarstva je značajan izvor zapošljavanja posebno u manje razvijenim područjima zemlje, na koji se prirodno veže drvna industrija. Ima važnu ulogu u zaštiti okoliša i prirode, u borbi protiv klimatskih promjena, smanjenja stakleničkih plinova i gubitaka bioraznolikosti te je važan za razvoj ruralnih područja i biogospodarstva. </w:t>
      </w:r>
    </w:p>
    <w:p w14:paraId="6E1591CB" w14:textId="77777777" w:rsidR="00C078F1" w:rsidRPr="00012866" w:rsidRDefault="00C078F1" w:rsidP="00C078F1">
      <w:pPr>
        <w:spacing w:line="276" w:lineRule="auto"/>
        <w:jc w:val="both"/>
        <w:rPr>
          <w:rFonts w:eastAsia="Calibri" w:cs="Times New Roman"/>
        </w:rPr>
      </w:pPr>
    </w:p>
    <w:p w14:paraId="4C8714FA" w14:textId="77777777" w:rsidR="00C078F1" w:rsidRDefault="00C078F1" w:rsidP="00C078F1">
      <w:pPr>
        <w:spacing w:line="276" w:lineRule="auto"/>
        <w:jc w:val="both"/>
      </w:pPr>
      <w:r>
        <w:t>U nastavku slijede razlozi zbog kojih društvo Hrvatske šume d.o.o. ima status pravne osobe od posebnog interesa za Republiku Hrvatsku.</w:t>
      </w:r>
    </w:p>
    <w:p w14:paraId="753C9AF3" w14:textId="77777777" w:rsidR="00C078F1" w:rsidRPr="00012866" w:rsidRDefault="00C078F1" w:rsidP="00C078F1">
      <w:pPr>
        <w:spacing w:line="276" w:lineRule="auto"/>
        <w:jc w:val="both"/>
        <w:rPr>
          <w:rFonts w:cs="Times New Roman"/>
          <w:b/>
        </w:rPr>
      </w:pPr>
    </w:p>
    <w:p w14:paraId="31115E34" w14:textId="77777777" w:rsidR="00C078F1" w:rsidRPr="00012866" w:rsidRDefault="00C078F1" w:rsidP="00C078F1">
      <w:pPr>
        <w:spacing w:line="276" w:lineRule="auto"/>
        <w:jc w:val="both"/>
        <w:rPr>
          <w:rFonts w:cs="Times New Roman"/>
        </w:rPr>
      </w:pPr>
      <w:r w:rsidRPr="00012866">
        <w:rPr>
          <w:rFonts w:cs="Times New Roman"/>
          <w:b/>
        </w:rPr>
        <w:t xml:space="preserve">Hrvatske šume d.o.o. - </w:t>
      </w:r>
      <w:r w:rsidRPr="00012866">
        <w:rPr>
          <w:rFonts w:cs="Times New Roman"/>
        </w:rPr>
        <w:t>RH 100%</w:t>
      </w:r>
    </w:p>
    <w:p w14:paraId="0257C989" w14:textId="77777777"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w:t>
      </w:r>
      <w:r>
        <w:rPr>
          <w:rFonts w:cs="Times New Roman"/>
        </w:rPr>
        <w:t>osnovna  djelatnost koju obavlja društvo je gospodarenje dobrima od interesa za Republiku Hrvatsku, koja su kao takva utvrđena Ustavom Republike Hrvatske i odredbama Zakona o šumama</w:t>
      </w:r>
      <w:r w:rsidRPr="00012866">
        <w:rPr>
          <w:rFonts w:cs="Times New Roman"/>
        </w:rPr>
        <w:t>, odnosno gospodarenje šumama i šumskim zemljištima u vlasništvu Republike Hrvatske.  Šume i šumska zemljišta dobra su od interesa za Republiku Hrvatsku te imaju njezinu osobitu zaštitu. Društvo gospodari s 97% ukupne površine šuma i šumskog zemljišta u vlasništvu Republike Hrvatske.</w:t>
      </w:r>
    </w:p>
    <w:p w14:paraId="7CDB3BAC" w14:textId="77777777" w:rsidR="00C078F1" w:rsidRPr="00012866" w:rsidRDefault="00C078F1" w:rsidP="00C078F1">
      <w:pPr>
        <w:spacing w:line="276" w:lineRule="auto"/>
        <w:jc w:val="both"/>
        <w:rPr>
          <w:rFonts w:cs="Times New Roman"/>
        </w:rPr>
      </w:pPr>
      <w:r w:rsidRPr="00012866">
        <w:rPr>
          <w:rFonts w:cs="Times New Roman"/>
        </w:rPr>
        <w:t xml:space="preserve">Održivost šuma i šumskog zemljišta je važna za život i rad postojećih i budućih naraštaja pa ovaj resurs treba biti u službi gospodarskog rasta te zaštite nacionalnih interesa. Također, ova pravna osoba nema jedini cilj maksimiziranje dobiti, već se kroz njega ostvaruju i društveni ciljevi. </w:t>
      </w:r>
    </w:p>
    <w:p w14:paraId="018D2A74" w14:textId="77777777" w:rsidR="00C078F1" w:rsidRDefault="00C078F1" w:rsidP="00C078F1">
      <w:pPr>
        <w:spacing w:line="276" w:lineRule="auto"/>
        <w:jc w:val="both"/>
        <w:rPr>
          <w:rFonts w:cs="Times New Roman"/>
        </w:rPr>
      </w:pPr>
      <w:r w:rsidRPr="00012866">
        <w:rPr>
          <w:rFonts w:cs="Times New Roman"/>
        </w:rPr>
        <w:t>Društvo uplaćuje dio dobiti u Državni proračun Republike Hrvatske te time doprinosi prihodima državnog proračuna.</w:t>
      </w:r>
    </w:p>
    <w:p w14:paraId="1FA25D03" w14:textId="77777777" w:rsidR="00C078F1" w:rsidRPr="00012866" w:rsidRDefault="00C078F1" w:rsidP="00C078F1">
      <w:pPr>
        <w:spacing w:line="276" w:lineRule="auto"/>
        <w:rPr>
          <w:rFonts w:cs="Times New Roman"/>
          <w:b/>
        </w:rPr>
      </w:pPr>
    </w:p>
    <w:p w14:paraId="32D710C3" w14:textId="7C3920B0" w:rsidR="00C078F1" w:rsidRPr="00C443BC" w:rsidRDefault="00C078F1" w:rsidP="00C078F1">
      <w:pPr>
        <w:pStyle w:val="Odlomakpopisa"/>
        <w:autoSpaceDE w:val="0"/>
        <w:autoSpaceDN w:val="0"/>
        <w:adjustRightInd w:val="0"/>
        <w:spacing w:line="276" w:lineRule="auto"/>
        <w:ind w:left="0"/>
        <w:rPr>
          <w:rStyle w:val="Naslov2Char"/>
          <w:rFonts w:cs="Times New Roman"/>
          <w:color w:val="0A2F41" w:themeColor="accent1" w:themeShade="80"/>
          <w:sz w:val="28"/>
          <w:szCs w:val="28"/>
        </w:rPr>
      </w:pPr>
      <w:bookmarkStart w:id="15" w:name="_Toc236126909"/>
      <w:r w:rsidRPr="00C443BC">
        <w:rPr>
          <w:rStyle w:val="Naslov2Char"/>
          <w:rFonts w:cs="Times New Roman"/>
          <w:color w:val="0A2F41" w:themeColor="accent1" w:themeShade="80"/>
          <w:sz w:val="28"/>
          <w:szCs w:val="28"/>
        </w:rPr>
        <w:t xml:space="preserve">2.5. Sektor: </w:t>
      </w:r>
      <w:r w:rsidR="00E6344B">
        <w:rPr>
          <w:rStyle w:val="Naslov2Char"/>
          <w:rFonts w:cs="Times New Roman"/>
          <w:color w:val="0A2F41" w:themeColor="accent1" w:themeShade="80"/>
          <w:sz w:val="28"/>
          <w:szCs w:val="28"/>
        </w:rPr>
        <w:t xml:space="preserve">upravljanje vodnim resursima i </w:t>
      </w:r>
      <w:r w:rsidRPr="00C443BC">
        <w:rPr>
          <w:rStyle w:val="Naslov2Char"/>
          <w:rFonts w:cs="Times New Roman"/>
          <w:color w:val="0A2F41" w:themeColor="accent1" w:themeShade="80"/>
          <w:sz w:val="28"/>
          <w:szCs w:val="28"/>
        </w:rPr>
        <w:t>zaštita okoliša</w:t>
      </w:r>
      <w:bookmarkEnd w:id="15"/>
    </w:p>
    <w:p w14:paraId="7FAAD18E" w14:textId="77777777" w:rsidR="00C078F1" w:rsidRDefault="00C078F1" w:rsidP="00C078F1">
      <w:pPr>
        <w:autoSpaceDE w:val="0"/>
        <w:autoSpaceDN w:val="0"/>
        <w:adjustRightInd w:val="0"/>
        <w:spacing w:line="276" w:lineRule="auto"/>
      </w:pPr>
    </w:p>
    <w:p w14:paraId="57362C6F" w14:textId="77777777" w:rsidR="00C078F1" w:rsidRDefault="00C078F1" w:rsidP="00880C9F">
      <w:pPr>
        <w:autoSpaceDE w:val="0"/>
        <w:autoSpaceDN w:val="0"/>
        <w:adjustRightInd w:val="0"/>
        <w:jc w:val="both"/>
      </w:pPr>
      <w:r>
        <w:t xml:space="preserve">U Republici Hrvatskoj područje zaštite okoliša uređeno je nizom propisa, među kojima posebno mjesto imaju </w:t>
      </w:r>
      <w:r w:rsidRPr="00963E45">
        <w:rPr>
          <w:rStyle w:val="whitespace-normal"/>
        </w:rPr>
        <w:t>Zakon o vodama</w:t>
      </w:r>
      <w:r w:rsidRPr="00963E45">
        <w:t xml:space="preserve"> i </w:t>
      </w:r>
      <w:r w:rsidRPr="00963E45">
        <w:rPr>
          <w:rStyle w:val="whitespace-normal"/>
        </w:rPr>
        <w:t>Zakon o zaštiti okoliša</w:t>
      </w:r>
      <w:r w:rsidRPr="00963E45">
        <w:t>,</w:t>
      </w:r>
      <w:r>
        <w:t xml:space="preserve"> kojima se uređuje pravni okvir za upravljanje vodama, očuvanje kvalitete voda te zaštitu ekosustava. Upravljanje vodnim resursima od posebnog je interesa za Republiku Hrvatsku jer voda predstavlja prirodno bogatstvo i opće dobro koje uživa osobitu zaštitu države.</w:t>
      </w:r>
    </w:p>
    <w:p w14:paraId="54537983" w14:textId="77777777" w:rsidR="00C078F1" w:rsidRDefault="00C078F1" w:rsidP="00880C9F">
      <w:pPr>
        <w:jc w:val="both"/>
      </w:pPr>
    </w:p>
    <w:p w14:paraId="2169729B" w14:textId="77777777" w:rsidR="00C078F1" w:rsidRDefault="00C078F1" w:rsidP="00880C9F">
      <w:pPr>
        <w:jc w:val="both"/>
      </w:pPr>
      <w:r>
        <w:t>U nastavku slijede razlozi zbog kojih pravna osoba Hrvatske vode ima status pravne osobe od posebnog interesa za Republiku Hrvatsku.</w:t>
      </w:r>
    </w:p>
    <w:p w14:paraId="655E59E1" w14:textId="77777777" w:rsidR="00C078F1" w:rsidRDefault="00C078F1" w:rsidP="00C078F1">
      <w:pPr>
        <w:spacing w:line="276" w:lineRule="auto"/>
        <w:jc w:val="both"/>
      </w:pPr>
    </w:p>
    <w:p w14:paraId="6FAB0811" w14:textId="77777777" w:rsidR="00C078F1" w:rsidRPr="00012866" w:rsidRDefault="00C078F1" w:rsidP="00C078F1">
      <w:pPr>
        <w:spacing w:line="276" w:lineRule="auto"/>
        <w:rPr>
          <w:rFonts w:cs="Times New Roman"/>
          <w:b/>
        </w:rPr>
      </w:pPr>
      <w:r w:rsidRPr="00012866">
        <w:rPr>
          <w:rFonts w:cs="Times New Roman"/>
          <w:b/>
        </w:rPr>
        <w:t xml:space="preserve">Hrvatske vode, pravna osoba za upravljanje vodama - </w:t>
      </w:r>
      <w:r w:rsidRPr="00012866">
        <w:rPr>
          <w:rFonts w:cs="Times New Roman"/>
        </w:rPr>
        <w:t>RH 100%</w:t>
      </w:r>
    </w:p>
    <w:p w14:paraId="0F6173A2" w14:textId="77777777" w:rsidR="00C078F1" w:rsidRPr="001C7D2A" w:rsidRDefault="00C078F1" w:rsidP="00C078F1">
      <w:pPr>
        <w:spacing w:line="276" w:lineRule="auto"/>
        <w:jc w:val="both"/>
        <w:rPr>
          <w:rFonts w:cs="Times New Roman"/>
        </w:rPr>
      </w:pPr>
      <w:r w:rsidRPr="001C7D2A">
        <w:rPr>
          <w:rFonts w:cs="Times New Roman"/>
          <w:i/>
        </w:rPr>
        <w:t>Razlozi za državno vlasništvo</w:t>
      </w:r>
      <w:r w:rsidRPr="001C7D2A">
        <w:rPr>
          <w:rFonts w:cs="Times New Roman"/>
        </w:rPr>
        <w:t>: djelatnost upravljanja vodama</w:t>
      </w:r>
      <w:r>
        <w:rPr>
          <w:rFonts w:cs="Times New Roman"/>
        </w:rPr>
        <w:t xml:space="preserve"> </w:t>
      </w:r>
      <w:r w:rsidRPr="001C7D2A">
        <w:rPr>
          <w:rFonts w:cs="Times New Roman"/>
        </w:rPr>
        <w:t xml:space="preserve">(rijekama, potocima, jezerima i priobalnim morem) </w:t>
      </w:r>
      <w:r>
        <w:rPr>
          <w:rFonts w:cs="Times New Roman"/>
        </w:rPr>
        <w:t xml:space="preserve">i zaštite voda </w:t>
      </w:r>
      <w:r w:rsidRPr="001C7D2A">
        <w:rPr>
          <w:rFonts w:cs="Times New Roman"/>
        </w:rPr>
        <w:t>izvorna je ingerencija države</w:t>
      </w:r>
      <w:r>
        <w:rPr>
          <w:rFonts w:cs="Times New Roman"/>
        </w:rPr>
        <w:t xml:space="preserve">, kao i djelatnost zaštite od štetnog djelovanja voda. Hrvatske vode upravljaju obranom od poplava. </w:t>
      </w:r>
      <w:r w:rsidRPr="001C7D2A">
        <w:rPr>
          <w:rFonts w:cs="Times New Roman"/>
        </w:rPr>
        <w:t>Polazeći od načela da voda nije komercijalni proizvod kao neki drugi proizvodi, nego je naslijeđe koje treba čuvati, štiti</w:t>
      </w:r>
      <w:r>
        <w:rPr>
          <w:rFonts w:cs="Times New Roman"/>
        </w:rPr>
        <w:t>ti</w:t>
      </w:r>
      <w:r w:rsidRPr="001C7D2A">
        <w:rPr>
          <w:rFonts w:cs="Times New Roman"/>
        </w:rPr>
        <w:t xml:space="preserve"> i mudro i racionalno koristiti, prihod od vodnih naknada koristi se prema načelima solidarnosti i prvenstva u potrebama na državnom području te se time podupire uravnoteženi razvoj cjelokupnog teritorija Republike Hrvatske.</w:t>
      </w:r>
      <w:r>
        <w:rPr>
          <w:rFonts w:cs="Times New Roman"/>
        </w:rPr>
        <w:t xml:space="preserve"> Hrvatske vode su pravna osoba za upravljanje </w:t>
      </w:r>
      <w:r>
        <w:rPr>
          <w:rFonts w:cs="Times New Roman"/>
        </w:rPr>
        <w:lastRenderedPageBreak/>
        <w:t xml:space="preserve">vodama, kao ustanova </w:t>
      </w:r>
      <w:r w:rsidRPr="00DE37CC">
        <w:rPr>
          <w:rFonts w:cs="Times New Roman"/>
          <w:i/>
        </w:rPr>
        <w:t>sui generis</w:t>
      </w:r>
      <w:r>
        <w:rPr>
          <w:rFonts w:cs="Times New Roman"/>
        </w:rPr>
        <w:t xml:space="preserve"> koje posluju po neprofitnom modelu, odnosno prema načelima koja vrijede za ustanove kao neprofitne organizacije. Hrvatske vode upravljaju javnim vodnim dobrom i obavljaju svoju djelatnost kao javnu službu temeljem posebnog zakona (Zakon o vodama). Vode su opće dobro i imaju osobitu zaštitu Republike Hrvatske.</w:t>
      </w:r>
    </w:p>
    <w:p w14:paraId="289DC048" w14:textId="77777777" w:rsidR="00C078F1" w:rsidRDefault="00C078F1" w:rsidP="00C078F1">
      <w:pPr>
        <w:spacing w:line="276" w:lineRule="auto"/>
        <w:jc w:val="both"/>
        <w:rPr>
          <w:rFonts w:cs="Times New Roman"/>
          <w:color w:val="7030A0"/>
          <w:highlight w:val="yellow"/>
        </w:rPr>
      </w:pPr>
    </w:p>
    <w:p w14:paraId="46E646FF" w14:textId="77777777" w:rsidR="00C078F1" w:rsidRPr="00C443BC" w:rsidRDefault="00C078F1" w:rsidP="00C078F1">
      <w:pPr>
        <w:pStyle w:val="Odlomakpopisa"/>
        <w:autoSpaceDE w:val="0"/>
        <w:autoSpaceDN w:val="0"/>
        <w:adjustRightInd w:val="0"/>
        <w:spacing w:line="276" w:lineRule="auto"/>
        <w:ind w:left="0"/>
        <w:rPr>
          <w:rStyle w:val="Naslov2Char"/>
          <w:rFonts w:cs="Times New Roman"/>
          <w:color w:val="0A2F41" w:themeColor="accent1" w:themeShade="80"/>
          <w:sz w:val="28"/>
          <w:szCs w:val="28"/>
        </w:rPr>
      </w:pPr>
      <w:bookmarkStart w:id="16" w:name="_Toc236126910"/>
      <w:r w:rsidRPr="00C443BC">
        <w:rPr>
          <w:rStyle w:val="Naslov2Char"/>
          <w:rFonts w:cs="Times New Roman"/>
          <w:color w:val="0A2F41" w:themeColor="accent1" w:themeShade="80"/>
          <w:sz w:val="28"/>
          <w:szCs w:val="28"/>
        </w:rPr>
        <w:t>2.6. Sektor: proizvodnja, usluge i trgovina</w:t>
      </w:r>
      <w:bookmarkEnd w:id="16"/>
    </w:p>
    <w:p w14:paraId="0B3E915C" w14:textId="77777777" w:rsidR="00C078F1" w:rsidRDefault="00C078F1" w:rsidP="00C078F1">
      <w:pPr>
        <w:autoSpaceDE w:val="0"/>
        <w:autoSpaceDN w:val="0"/>
        <w:adjustRightInd w:val="0"/>
        <w:spacing w:line="276" w:lineRule="auto"/>
        <w:rPr>
          <w:rStyle w:val="Naslov2Char"/>
          <w:rFonts w:cs="Times New Roman"/>
        </w:rPr>
      </w:pPr>
    </w:p>
    <w:p w14:paraId="7A5B3F66" w14:textId="77777777" w:rsidR="00C078F1" w:rsidRDefault="00C078F1" w:rsidP="00C078F1">
      <w:pPr>
        <w:autoSpaceDE w:val="0"/>
        <w:autoSpaceDN w:val="0"/>
        <w:adjustRightInd w:val="0"/>
        <w:spacing w:line="276" w:lineRule="auto"/>
        <w:jc w:val="both"/>
      </w:pPr>
      <w:r>
        <w:t>Sektor proizvodnje, usluga i trgovine obuhvaća pravne osobe u vlasništvu Republike Hrvatske čije djelatnosti imaju strateški značaj za nacionalnu sigurnost, gospodarski razvoj i javni interes Republike Hrvatske. U ovaj sektor spadaju društva koja upravljaju ključnim resursima, pružaju specijalizirane usluge od državnog značaja ili podržavaju obrambene i sigurnosne kapacitete države. Državno vlasništvo u ovom sektoru omogućuje nadzor nad strateškim resursima, očuvanje nacionalnih interesa te osiguravanje stabilnosti, sigurnosti i učinkovitosti u pružanju usluga od javnog interesa.</w:t>
      </w:r>
    </w:p>
    <w:p w14:paraId="199C291D" w14:textId="77777777" w:rsidR="00C078F1" w:rsidRDefault="00C078F1" w:rsidP="00C078F1">
      <w:pPr>
        <w:autoSpaceDE w:val="0"/>
        <w:autoSpaceDN w:val="0"/>
        <w:adjustRightInd w:val="0"/>
        <w:spacing w:line="276" w:lineRule="auto"/>
        <w:jc w:val="both"/>
      </w:pPr>
    </w:p>
    <w:p w14:paraId="16E1F728" w14:textId="77777777" w:rsidR="00C078F1" w:rsidRPr="00B1676C" w:rsidRDefault="00C078F1" w:rsidP="00C078F1">
      <w:pPr>
        <w:spacing w:line="276" w:lineRule="auto"/>
        <w:jc w:val="both"/>
        <w:rPr>
          <w:rStyle w:val="Naslov2Char"/>
          <w:rFonts w:eastAsiaTheme="minorHAnsi" w:cstheme="minorBidi"/>
          <w:color w:val="auto"/>
        </w:rPr>
      </w:pPr>
      <w:r>
        <w:t>U nastavku slijede razlozi zbog kojih pojedine pravne osobe u vlasništvu Republike Hrvatske, a koje djeluju u okviru sektora proizvodnje, usluga i trgovine imaju status pravnih osoba od posebnog interesa za Republiku Hrvatsku.</w:t>
      </w:r>
    </w:p>
    <w:p w14:paraId="75D38727" w14:textId="77777777" w:rsidR="00C078F1" w:rsidRPr="00012866" w:rsidRDefault="00C078F1" w:rsidP="00C078F1">
      <w:pPr>
        <w:spacing w:line="276" w:lineRule="auto"/>
        <w:jc w:val="both"/>
        <w:rPr>
          <w:rFonts w:cs="Times New Roman"/>
          <w:color w:val="7030A0"/>
          <w:highlight w:val="yellow"/>
        </w:rPr>
      </w:pPr>
    </w:p>
    <w:p w14:paraId="4EF4EA43" w14:textId="77777777" w:rsidR="00C078F1" w:rsidRPr="00012866" w:rsidRDefault="00C078F1" w:rsidP="00C078F1">
      <w:pPr>
        <w:spacing w:line="276" w:lineRule="auto"/>
        <w:jc w:val="both"/>
        <w:rPr>
          <w:rFonts w:cs="Times New Roman"/>
          <w:b/>
        </w:rPr>
      </w:pPr>
      <w:r w:rsidRPr="00012866">
        <w:rPr>
          <w:rFonts w:cs="Times New Roman"/>
          <w:b/>
        </w:rPr>
        <w:t xml:space="preserve">Agencija ALAN d.o.o. - </w:t>
      </w:r>
      <w:r w:rsidRPr="00012866">
        <w:rPr>
          <w:rFonts w:cs="Times New Roman"/>
        </w:rPr>
        <w:t>RH 100%</w:t>
      </w:r>
    </w:p>
    <w:p w14:paraId="24CBF95D" w14:textId="5BE517F3"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očuvanje nacionalnih interesa, sigurnosti i gospodarskog razvoja. Kao jedin</w:t>
      </w:r>
      <w:r w:rsidR="0071592B">
        <w:rPr>
          <w:rFonts w:cs="Times New Roman"/>
        </w:rPr>
        <w:t>o</w:t>
      </w:r>
      <w:r w:rsidRPr="00012866">
        <w:rPr>
          <w:rFonts w:cs="Times New Roman"/>
        </w:rPr>
        <w:t xml:space="preserve"> ovlašten</w:t>
      </w:r>
      <w:r w:rsidR="0071592B">
        <w:rPr>
          <w:rFonts w:cs="Times New Roman"/>
        </w:rPr>
        <w:t>o</w:t>
      </w:r>
      <w:r w:rsidR="006E7E16">
        <w:rPr>
          <w:rFonts w:cs="Times New Roman"/>
        </w:rPr>
        <w:t xml:space="preserve"> </w:t>
      </w:r>
      <w:r w:rsidR="00FF73DF">
        <w:rPr>
          <w:rFonts w:cs="Times New Roman"/>
        </w:rPr>
        <w:t>d</w:t>
      </w:r>
      <w:r w:rsidR="0071592B">
        <w:rPr>
          <w:rFonts w:cs="Times New Roman"/>
        </w:rPr>
        <w:t>ruštvo</w:t>
      </w:r>
      <w:r w:rsidRPr="00012866">
        <w:rPr>
          <w:rFonts w:cs="Times New Roman"/>
        </w:rPr>
        <w:t xml:space="preserve"> za promet naoružanjem i vojnom opremom, Agencija Alan d.o.o. omogućuje državi stratešku kontrolu nad distribucijom vojne tehnologije, sprječavajući njezinu zloupotrebu i osiguravajući da svi postupci budu u skladu s nacionalnim i međunarodnim sigurnosnim standardima.</w:t>
      </w:r>
    </w:p>
    <w:p w14:paraId="402A2347" w14:textId="78298E01" w:rsidR="00C078F1" w:rsidRPr="001C7D2A" w:rsidRDefault="00C078F1" w:rsidP="00C078F1">
      <w:pPr>
        <w:spacing w:line="276" w:lineRule="auto"/>
        <w:jc w:val="both"/>
        <w:rPr>
          <w:rFonts w:cs="Times New Roman"/>
        </w:rPr>
      </w:pPr>
      <w:r w:rsidRPr="001C7D2A">
        <w:rPr>
          <w:rFonts w:cs="Times New Roman"/>
        </w:rPr>
        <w:t>Vlasništvo R</w:t>
      </w:r>
      <w:r>
        <w:rPr>
          <w:rFonts w:cs="Times New Roman"/>
        </w:rPr>
        <w:t xml:space="preserve">epublike </w:t>
      </w:r>
      <w:r w:rsidRPr="001C7D2A">
        <w:rPr>
          <w:rFonts w:cs="Times New Roman"/>
        </w:rPr>
        <w:t>H</w:t>
      </w:r>
      <w:r>
        <w:rPr>
          <w:rFonts w:cs="Times New Roman"/>
        </w:rPr>
        <w:t>rvatske</w:t>
      </w:r>
      <w:r w:rsidRPr="001C7D2A">
        <w:rPr>
          <w:rFonts w:cs="Times New Roman"/>
        </w:rPr>
        <w:t xml:space="preserve"> nad Agencijom Alan </w:t>
      </w:r>
      <w:r>
        <w:rPr>
          <w:rFonts w:cs="Times New Roman"/>
        </w:rPr>
        <w:t xml:space="preserve">d.o.o. </w:t>
      </w:r>
      <w:r w:rsidRPr="001C7D2A">
        <w:rPr>
          <w:rFonts w:cs="Times New Roman"/>
        </w:rPr>
        <w:t xml:space="preserve">također omogućava poticanje razvoja domaće obrambene industrije i smanjenje ovisnosti o stranim dobavljačima. To rezultira jačanjem kapaciteta domaćih tvrtki te povećanjem izvoza i zaposlenosti u sektoru obrane. </w:t>
      </w:r>
      <w:r>
        <w:rPr>
          <w:color w:val="231F20"/>
        </w:rPr>
        <w:t>Kao predmet poslovanja ističe se proizvodnja eksplozivnih tvari, oružja, streljiva, naoružanja i vojne opreme te istraživanje i/ili razvoj naoružanja i vojne opreme, a</w:t>
      </w:r>
      <w:r w:rsidRPr="00D71D5E">
        <w:rPr>
          <w:color w:val="231F20"/>
        </w:rPr>
        <w:t xml:space="preserve"> </w:t>
      </w:r>
      <w:r>
        <w:rPr>
          <w:color w:val="231F20"/>
        </w:rPr>
        <w:t xml:space="preserve">što utječe na gospodarski razvoj. </w:t>
      </w:r>
      <w:r w:rsidR="006E7E16">
        <w:rPr>
          <w:color w:val="231F20"/>
        </w:rPr>
        <w:t>Dio</w:t>
      </w:r>
      <w:r w:rsidR="0071592B">
        <w:rPr>
          <w:color w:val="231F20"/>
        </w:rPr>
        <w:t xml:space="preserve"> d</w:t>
      </w:r>
      <w:r>
        <w:rPr>
          <w:color w:val="231F20"/>
        </w:rPr>
        <w:t>obit</w:t>
      </w:r>
      <w:r w:rsidR="0071592B">
        <w:rPr>
          <w:color w:val="231F20"/>
        </w:rPr>
        <w:t>i</w:t>
      </w:r>
      <w:r>
        <w:rPr>
          <w:color w:val="231F20"/>
        </w:rPr>
        <w:t xml:space="preserve"> koja se ostvari poslovanjem upotrebljava se za unaprjeđenje i razvoj sustava obrane Republike Hrvatske. </w:t>
      </w:r>
      <w:r w:rsidRPr="001C7D2A">
        <w:rPr>
          <w:rFonts w:cs="Times New Roman"/>
        </w:rPr>
        <w:t xml:space="preserve">Osim toga, kroz vlasništvo nad </w:t>
      </w:r>
      <w:r w:rsidR="00FF73DF">
        <w:rPr>
          <w:rFonts w:cs="Times New Roman"/>
        </w:rPr>
        <w:t>d</w:t>
      </w:r>
      <w:r w:rsidR="0071592B">
        <w:rPr>
          <w:rFonts w:cs="Times New Roman"/>
        </w:rPr>
        <w:t>ruštvom</w:t>
      </w:r>
      <w:r w:rsidRPr="001C7D2A">
        <w:rPr>
          <w:rFonts w:cs="Times New Roman"/>
        </w:rPr>
        <w:t xml:space="preserve"> država aktivno sudjeluje u međunarodnim inicijativama i projektima, čime jača svoju političku i sigurnosnu poziciju na globalnoj razini. Država stoga vlasništvom nad </w:t>
      </w:r>
      <w:r w:rsidR="00FF73DF">
        <w:rPr>
          <w:rFonts w:cs="Times New Roman"/>
        </w:rPr>
        <w:t>d</w:t>
      </w:r>
      <w:r w:rsidRPr="001C7D2A">
        <w:rPr>
          <w:rFonts w:cs="Times New Roman"/>
        </w:rPr>
        <w:t>ruštvom osigurava da strateški resursi ostanu pod kontrolom, omogućujući dugoročnu stabilnost, sigurnost i gospodarski rast.</w:t>
      </w:r>
    </w:p>
    <w:p w14:paraId="2B982101" w14:textId="77777777" w:rsidR="00C078F1" w:rsidRPr="00012866" w:rsidRDefault="00C078F1" w:rsidP="00C078F1">
      <w:pPr>
        <w:spacing w:line="276" w:lineRule="auto"/>
        <w:jc w:val="both"/>
        <w:rPr>
          <w:rFonts w:cs="Times New Roman"/>
          <w:color w:val="7030A0"/>
          <w:highlight w:val="yellow"/>
        </w:rPr>
      </w:pPr>
    </w:p>
    <w:p w14:paraId="0636DE69" w14:textId="77777777" w:rsidR="00C078F1" w:rsidRPr="00012866" w:rsidRDefault="00C078F1" w:rsidP="00C078F1">
      <w:pPr>
        <w:spacing w:line="276" w:lineRule="auto"/>
        <w:jc w:val="both"/>
        <w:rPr>
          <w:rFonts w:cs="Times New Roman"/>
          <w:b/>
        </w:rPr>
      </w:pPr>
      <w:r w:rsidRPr="00012866">
        <w:rPr>
          <w:rFonts w:cs="Times New Roman"/>
          <w:b/>
        </w:rPr>
        <w:t>Agencija za komercijalnu</w:t>
      </w:r>
      <w:r>
        <w:rPr>
          <w:rFonts w:cs="Times New Roman"/>
          <w:b/>
        </w:rPr>
        <w:t xml:space="preserve"> djelatnost d.o.o. (AKD</w:t>
      </w:r>
      <w:r w:rsidRPr="00012866">
        <w:rPr>
          <w:rFonts w:cs="Times New Roman"/>
          <w:b/>
        </w:rPr>
        <w:t xml:space="preserve">) - </w:t>
      </w:r>
      <w:r w:rsidRPr="00012866">
        <w:rPr>
          <w:rFonts w:cs="Times New Roman"/>
        </w:rPr>
        <w:t>RH 100%</w:t>
      </w:r>
    </w:p>
    <w:p w14:paraId="01FF1AB8" w14:textId="77777777"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pravna osoba odgovorna za izradu osobnih i putnih dokumenata uključujući vize te izdavanja kvalificiranih certifikata na osobnoj iskaznici.  </w:t>
      </w:r>
    </w:p>
    <w:p w14:paraId="32B0BDA4" w14:textId="77777777" w:rsidR="00C078F1" w:rsidRPr="00012866" w:rsidRDefault="00C078F1" w:rsidP="00C078F1">
      <w:pPr>
        <w:spacing w:line="276" w:lineRule="auto"/>
        <w:jc w:val="both"/>
        <w:rPr>
          <w:rFonts w:cs="Times New Roman"/>
          <w:color w:val="7030A0"/>
        </w:rPr>
      </w:pPr>
      <w:r w:rsidRPr="00012866">
        <w:rPr>
          <w:rFonts w:cs="Times New Roman"/>
        </w:rPr>
        <w:t xml:space="preserve">Putovnice i osobne iskaznice ključne su za kontrolu granica i identifikaciju osoba, što je od vitalnog značaja za nacionalnu sigurnost i sigurnost Schengenskog prostora. </w:t>
      </w:r>
    </w:p>
    <w:p w14:paraId="41680A48" w14:textId="77777777" w:rsidR="00C078F1" w:rsidRPr="00012866" w:rsidRDefault="00C078F1" w:rsidP="00C078F1">
      <w:pPr>
        <w:spacing w:line="276" w:lineRule="auto"/>
        <w:jc w:val="both"/>
        <w:rPr>
          <w:rFonts w:cs="Times New Roman"/>
        </w:rPr>
      </w:pPr>
      <w:r w:rsidRPr="00012866">
        <w:rPr>
          <w:rFonts w:cs="Times New Roman"/>
        </w:rPr>
        <w:lastRenderedPageBreak/>
        <w:t xml:space="preserve">Zbog toga je AKD d.o.o. kao i gotovo svi proizvođači identifikacijskih isprava u Europskoj uniji u državnom vlasništvu ili pod izravnom kontrolom </w:t>
      </w:r>
      <w:r>
        <w:rPr>
          <w:rFonts w:cs="Times New Roman"/>
        </w:rPr>
        <w:t>države.</w:t>
      </w:r>
      <w:r w:rsidRPr="00012866">
        <w:rPr>
          <w:rFonts w:cs="Times New Roman"/>
        </w:rPr>
        <w:t xml:space="preserve"> </w:t>
      </w:r>
    </w:p>
    <w:p w14:paraId="4F5F447F" w14:textId="77777777" w:rsidR="00C078F1" w:rsidRPr="00012866" w:rsidRDefault="00C078F1" w:rsidP="00C078F1">
      <w:pPr>
        <w:spacing w:line="276" w:lineRule="auto"/>
        <w:jc w:val="both"/>
        <w:rPr>
          <w:rFonts w:cs="Times New Roman"/>
        </w:rPr>
      </w:pPr>
      <w:r w:rsidRPr="00012866">
        <w:rPr>
          <w:rFonts w:cs="Times New Roman"/>
        </w:rPr>
        <w:t xml:space="preserve">AKD d.o.o. je pružatelj usluga povjerenja (ovlašteni je EU Trust service provider), potpuno integriran u europski sustav interoperabilnosti. </w:t>
      </w:r>
    </w:p>
    <w:p w14:paraId="14D39BE6" w14:textId="77777777" w:rsidR="00C078F1" w:rsidRPr="00012866" w:rsidRDefault="00C078F1" w:rsidP="00C078F1">
      <w:pPr>
        <w:spacing w:line="276" w:lineRule="auto"/>
        <w:jc w:val="both"/>
        <w:rPr>
          <w:rFonts w:cs="Times New Roman"/>
        </w:rPr>
      </w:pPr>
      <w:r w:rsidRPr="00012866">
        <w:rPr>
          <w:rFonts w:cs="Times New Roman"/>
        </w:rPr>
        <w:t xml:space="preserve">AKD d.o.o. je </w:t>
      </w:r>
      <w:r>
        <w:rPr>
          <w:rFonts w:cs="Times New Roman"/>
        </w:rPr>
        <w:t xml:space="preserve">i </w:t>
      </w:r>
      <w:r w:rsidRPr="00012866">
        <w:rPr>
          <w:rFonts w:cs="Times New Roman"/>
        </w:rPr>
        <w:t>pružatelj usluga Centra dijeljenih usluga kojeg je odredila Vlada temeljem Zakona o državnoj informacijskoj infrastrukturi i Uredbe o organizacijskim tehničkim standardima za povezivanje na državnu informacijsku infrastrukturu.</w:t>
      </w:r>
    </w:p>
    <w:p w14:paraId="15107F47" w14:textId="77777777" w:rsidR="00C078F1" w:rsidRPr="00012866" w:rsidRDefault="00C078F1" w:rsidP="00C078F1">
      <w:pPr>
        <w:spacing w:line="276" w:lineRule="auto"/>
        <w:jc w:val="both"/>
        <w:rPr>
          <w:rFonts w:cs="Times New Roman"/>
        </w:rPr>
      </w:pPr>
      <w:r w:rsidRPr="00012866">
        <w:rPr>
          <w:rFonts w:cs="Times New Roman"/>
        </w:rPr>
        <w:t>Osiguranje nacionalne sigurnosti kroz pružanje usluge koje su ključne za sigurnost informacijskih sustava u javnom sektoru, kao i za zaštitu privatnosti građana te razvoj e-uprave i podrška implementaciji digitalnih tehnologija koje omogućavaju bolju interakciju između države i građana.</w:t>
      </w:r>
    </w:p>
    <w:p w14:paraId="34EF8D87" w14:textId="77777777" w:rsidR="00C078F1" w:rsidRPr="00012866" w:rsidRDefault="00C078F1" w:rsidP="00C078F1">
      <w:pPr>
        <w:spacing w:line="276" w:lineRule="auto"/>
        <w:jc w:val="both"/>
        <w:rPr>
          <w:rFonts w:cs="Times New Roman"/>
          <w:color w:val="7030A0"/>
          <w:highlight w:val="yellow"/>
        </w:rPr>
      </w:pPr>
    </w:p>
    <w:p w14:paraId="65153980" w14:textId="77777777" w:rsidR="00C078F1" w:rsidRPr="00012866" w:rsidRDefault="00C078F1" w:rsidP="00C078F1">
      <w:pPr>
        <w:spacing w:line="276" w:lineRule="auto"/>
        <w:jc w:val="both"/>
        <w:rPr>
          <w:rFonts w:cs="Times New Roman"/>
          <w:b/>
        </w:rPr>
      </w:pPr>
      <w:r w:rsidRPr="00012866">
        <w:rPr>
          <w:rFonts w:cs="Times New Roman"/>
          <w:b/>
        </w:rPr>
        <w:t xml:space="preserve">Državne nekretnine d.o.o. - </w:t>
      </w:r>
      <w:r w:rsidRPr="00012866">
        <w:rPr>
          <w:rFonts w:cs="Times New Roman"/>
        </w:rPr>
        <w:t>RH 100%</w:t>
      </w:r>
    </w:p>
    <w:p w14:paraId="7A4BCBF2" w14:textId="4C5E83BE" w:rsidR="00C078F1" w:rsidRDefault="00C078F1" w:rsidP="00C078F1">
      <w:pPr>
        <w:spacing w:line="276" w:lineRule="auto"/>
        <w:jc w:val="both"/>
        <w:rPr>
          <w:rFonts w:eastAsia="Calibri" w:cs="Times New Roman"/>
        </w:rPr>
      </w:pPr>
      <w:r w:rsidRPr="00012866">
        <w:rPr>
          <w:rFonts w:cs="Times New Roman"/>
          <w:i/>
        </w:rPr>
        <w:t>Razlozi za državno vlasništvo:</w:t>
      </w:r>
      <w:r w:rsidRPr="00012866">
        <w:rPr>
          <w:rFonts w:cs="Times New Roman"/>
        </w:rPr>
        <w:t xml:space="preserve"> </w:t>
      </w:r>
      <w:r>
        <w:rPr>
          <w:rFonts w:eastAsia="Calibri" w:cs="Times New Roman"/>
        </w:rPr>
        <w:t>Osnovna djelatnost koju pravna osoba obavlja propisana je člankom 14. Zakona o upravljanju nekretninama i pokretninama u vlasništvu Republike Hrvatske („Narodne novine“ broj 155/23) i uključuje upravljanje i raspolaganje fondom stanova i poslovnih prostora od komercijalne vrijednosti te rezidencijalnim objektima i ostalim nekretninama u vlasništvu Republike Hrvatske. Društvo upravlja s nekretninama u vlasništvu Republike Hrvatske vodeći se načelima upravljanja nekretninama u vlasništvu Republike Hrvatske propisanih Zakonom</w:t>
      </w:r>
      <w:r w:rsidRPr="00A41A2F">
        <w:t xml:space="preserve"> </w:t>
      </w:r>
      <w:r w:rsidRPr="00A41A2F">
        <w:rPr>
          <w:rFonts w:eastAsia="Calibri" w:cs="Times New Roman"/>
        </w:rPr>
        <w:t>o upravljanju nekretninama i pokretninama u vlasništvu Republike Hrvatske</w:t>
      </w:r>
      <w:r>
        <w:rPr>
          <w:rFonts w:eastAsia="Calibri" w:cs="Times New Roman"/>
        </w:rPr>
        <w:t xml:space="preserve"> te kroz vlasništvo u društvu, Republika Hrvatska regulira i maksimizira učinkovitost raspolaganja nekretninama, što kroz komercijalnu, što kroz društveno odgovornu svrhu.</w:t>
      </w:r>
    </w:p>
    <w:p w14:paraId="48DC0B0F" w14:textId="647866D9" w:rsidR="00C078F1" w:rsidRDefault="00CF7E11" w:rsidP="00C078F1">
      <w:pPr>
        <w:spacing w:line="276" w:lineRule="auto"/>
        <w:jc w:val="both"/>
        <w:rPr>
          <w:rFonts w:eastAsia="Calibri" w:cs="Times New Roman"/>
        </w:rPr>
      </w:pPr>
      <w:r>
        <w:rPr>
          <w:rFonts w:eastAsia="Calibri" w:cs="Times New Roman"/>
        </w:rPr>
        <w:t>Primarni cilj</w:t>
      </w:r>
      <w:r w:rsidR="00C078F1">
        <w:rPr>
          <w:rFonts w:eastAsia="Calibri" w:cs="Times New Roman"/>
        </w:rPr>
        <w:t xml:space="preserve"> društva je aktivirati državnu imovinu stavljanjem u funkciju praznih nekretnina </w:t>
      </w:r>
      <w:r>
        <w:rPr>
          <w:rFonts w:eastAsia="Calibri" w:cs="Times New Roman"/>
        </w:rPr>
        <w:t xml:space="preserve">kao </w:t>
      </w:r>
      <w:r w:rsidR="00C078F1">
        <w:rPr>
          <w:rFonts w:eastAsia="Calibri" w:cs="Times New Roman"/>
        </w:rPr>
        <w:t>i pravno regulirati odnose sa što većim brojem korisnika, sukladno važećoj zakonskoj regulativi.</w:t>
      </w:r>
    </w:p>
    <w:p w14:paraId="3CA119F0" w14:textId="10F60899" w:rsidR="00C078F1" w:rsidRDefault="00C078F1" w:rsidP="00C078F1">
      <w:pPr>
        <w:spacing w:line="276" w:lineRule="auto"/>
        <w:jc w:val="both"/>
        <w:rPr>
          <w:rFonts w:eastAsia="Calibri" w:cs="Times New Roman"/>
        </w:rPr>
      </w:pPr>
      <w:r>
        <w:rPr>
          <w:rFonts w:eastAsia="Calibri" w:cs="Times New Roman"/>
        </w:rPr>
        <w:t>Također, društvo uplaćuje dio sredstava s osnove dobiti u državni proračun te time pridonosi prihodima državnog proračuna</w:t>
      </w:r>
      <w:r w:rsidR="00DE196D">
        <w:rPr>
          <w:rFonts w:eastAsia="Calibri" w:cs="Times New Roman"/>
        </w:rPr>
        <w:t>.</w:t>
      </w:r>
    </w:p>
    <w:p w14:paraId="6A825A91" w14:textId="4C2337B3" w:rsidR="00C078F1" w:rsidRDefault="00C078F1" w:rsidP="00C078F1">
      <w:pPr>
        <w:spacing w:line="276" w:lineRule="auto"/>
        <w:jc w:val="both"/>
        <w:rPr>
          <w:rFonts w:eastAsia="Calibri" w:cs="Times New Roman"/>
        </w:rPr>
      </w:pPr>
      <w:r>
        <w:rPr>
          <w:rFonts w:eastAsia="Calibri" w:cs="Times New Roman"/>
        </w:rPr>
        <w:t xml:space="preserve">Društvo sudjeluje i u Programu mjera izvršenja presuda Europskog suda za ljudska prava u skupini predmeta Statileo protiv Hrvatske (broj zahtjeva: 12027/10 i dr.) i Odluke Ustavnog suda Republike Hrvatske broj: U-1-3242/2018 i dr. u sklopu treće programske mjere na način da će se uređivati prazni stanovi u vlasništvu Republike </w:t>
      </w:r>
      <w:r w:rsidR="00DE196D">
        <w:rPr>
          <w:rFonts w:eastAsia="Calibri" w:cs="Times New Roman"/>
        </w:rPr>
        <w:t>H</w:t>
      </w:r>
      <w:r>
        <w:rPr>
          <w:rFonts w:eastAsia="Calibri" w:cs="Times New Roman"/>
        </w:rPr>
        <w:t>rvatske na upravljanju društva, a koji bi se davali u najam ili prodavali bivšim zaštićenim najmoprimcima.</w:t>
      </w:r>
    </w:p>
    <w:p w14:paraId="25D96982" w14:textId="77777777" w:rsidR="00C078F1" w:rsidRPr="00012866" w:rsidRDefault="00C078F1" w:rsidP="00C078F1">
      <w:pPr>
        <w:spacing w:line="276" w:lineRule="auto"/>
        <w:jc w:val="both"/>
        <w:rPr>
          <w:rFonts w:cs="Times New Roman"/>
          <w:color w:val="7030A0"/>
          <w:highlight w:val="yellow"/>
        </w:rPr>
      </w:pPr>
    </w:p>
    <w:p w14:paraId="20B16B3B" w14:textId="77777777" w:rsidR="00C078F1" w:rsidRPr="00012866" w:rsidRDefault="00C078F1" w:rsidP="00C078F1">
      <w:pPr>
        <w:spacing w:line="276" w:lineRule="auto"/>
        <w:jc w:val="both"/>
        <w:rPr>
          <w:rFonts w:cs="Times New Roman"/>
          <w:b/>
        </w:rPr>
      </w:pPr>
      <w:r w:rsidRPr="00012866">
        <w:rPr>
          <w:rFonts w:cs="Times New Roman"/>
          <w:b/>
        </w:rPr>
        <w:t xml:space="preserve">Hrvatska Lutrija d.o.o. - </w:t>
      </w:r>
      <w:r w:rsidRPr="00012866">
        <w:rPr>
          <w:rFonts w:cs="Times New Roman"/>
        </w:rPr>
        <w:t>RH 100 %</w:t>
      </w:r>
    </w:p>
    <w:p w14:paraId="516B8974" w14:textId="77777777" w:rsidR="00C078F1" w:rsidRDefault="00C078F1" w:rsidP="00C078F1">
      <w:pPr>
        <w:spacing w:after="100" w:afterAutospacing="1" w:line="276" w:lineRule="auto"/>
        <w:jc w:val="both"/>
        <w:rPr>
          <w:rFonts w:cs="Times New Roman"/>
        </w:rPr>
      </w:pPr>
      <w:r w:rsidRPr="00012866">
        <w:rPr>
          <w:rFonts w:cs="Times New Roman"/>
          <w:i/>
        </w:rPr>
        <w:t>Razlozi za državno vlasništvo</w:t>
      </w:r>
      <w:r w:rsidRPr="00012866">
        <w:rPr>
          <w:rFonts w:cs="Times New Roman"/>
        </w:rPr>
        <w:t>: Republika Hrvatska putem Hrvatske Lutrije d.o.o. održava ravnotežu na tržištu igara na sreću u smislu dru</w:t>
      </w:r>
      <w:r>
        <w:rPr>
          <w:rFonts w:cs="Times New Roman"/>
        </w:rPr>
        <w:t xml:space="preserve">štveno odgovornog priređivanja, </w:t>
      </w:r>
      <w:r w:rsidRPr="00012866">
        <w:rPr>
          <w:rFonts w:cs="Times New Roman"/>
        </w:rPr>
        <w:t xml:space="preserve">zaštite najosjetljivijih društvenih skupina, financiranja raznih društveno korisnih programa za razvoj sporta, borbe protiv droge i drugih oblika ovisnosti, kulture, razvoja civilnog društva itd. </w:t>
      </w:r>
      <w:r>
        <w:rPr>
          <w:rFonts w:cs="Times New Roman"/>
        </w:rPr>
        <w:t>Također,</w:t>
      </w:r>
      <w:r w:rsidRPr="00012866">
        <w:rPr>
          <w:rFonts w:cs="Times New Roman"/>
        </w:rPr>
        <w:t xml:space="preserve"> cilj je </w:t>
      </w:r>
      <w:r>
        <w:rPr>
          <w:rFonts w:cs="Times New Roman"/>
        </w:rPr>
        <w:t xml:space="preserve">i </w:t>
      </w:r>
      <w:r w:rsidRPr="00012866">
        <w:rPr>
          <w:rFonts w:cs="Times New Roman"/>
        </w:rPr>
        <w:t xml:space="preserve">generiranje stabilnih i kontinuiranih prihoda za državni proračun. </w:t>
      </w:r>
    </w:p>
    <w:p w14:paraId="25850ADF" w14:textId="77777777" w:rsidR="00C078F1" w:rsidRPr="00012866" w:rsidRDefault="00C078F1" w:rsidP="00C078F1">
      <w:pPr>
        <w:spacing w:line="276" w:lineRule="auto"/>
        <w:rPr>
          <w:rFonts w:cs="Times New Roman"/>
          <w:b/>
        </w:rPr>
      </w:pPr>
      <w:r w:rsidRPr="00012866">
        <w:rPr>
          <w:rFonts w:cs="Times New Roman"/>
          <w:b/>
        </w:rPr>
        <w:t xml:space="preserve">Narodne novine d.d. - </w:t>
      </w:r>
      <w:r w:rsidRPr="00012866">
        <w:rPr>
          <w:rFonts w:cs="Times New Roman"/>
        </w:rPr>
        <w:t>RH 100%</w:t>
      </w:r>
    </w:p>
    <w:p w14:paraId="7BFEDDC8" w14:textId="77777777" w:rsidR="00C078F1" w:rsidRPr="00012866"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Narodne novine d.d. kao nositelj objave najvažnijih pravnih akata objavljuje zakone, uredbe, odluke i druge akte kao neupitan </w:t>
      </w:r>
      <w:r>
        <w:rPr>
          <w:rFonts w:cs="Times New Roman"/>
        </w:rPr>
        <w:t>izvor</w:t>
      </w:r>
      <w:r w:rsidRPr="00012866">
        <w:rPr>
          <w:rFonts w:cs="Times New Roman"/>
        </w:rPr>
        <w:t xml:space="preserve"> u pogledu pravnih </w:t>
      </w:r>
      <w:r w:rsidRPr="00012866">
        <w:rPr>
          <w:rFonts w:cs="Times New Roman"/>
        </w:rPr>
        <w:lastRenderedPageBreak/>
        <w:t>informacija. Objava pravnih akata i oglasa javne nabave u vlasništvu države jamči neutralnost  i objektivnost bez utjecaja privatnih interesa i političkih pritisaka. Kao javna domena u vlasništvu države osigurana je dugoročnim čuvanjem i dostupnošću svima bez ograničenja.</w:t>
      </w:r>
    </w:p>
    <w:p w14:paraId="7B8F3A83" w14:textId="77777777" w:rsidR="00C078F1" w:rsidRPr="00012866" w:rsidRDefault="00C078F1" w:rsidP="00C078F1">
      <w:pPr>
        <w:spacing w:line="276" w:lineRule="auto"/>
        <w:jc w:val="both"/>
        <w:rPr>
          <w:rFonts w:cs="Times New Roman"/>
        </w:rPr>
      </w:pPr>
      <w:r w:rsidRPr="00012866">
        <w:rPr>
          <w:rFonts w:eastAsia="Calibri"/>
        </w:rPr>
        <w:t>Društvo osigurava dostupnost službenih publikacija poput zakona, propisa, ur</w:t>
      </w:r>
      <w:r>
        <w:rPr>
          <w:rFonts w:eastAsia="Calibri"/>
        </w:rPr>
        <w:t xml:space="preserve">edbi, službenih natječaja i dr. </w:t>
      </w:r>
      <w:r w:rsidRPr="00012866">
        <w:rPr>
          <w:rFonts w:eastAsia="Calibri"/>
        </w:rPr>
        <w:t>Nadalje, osigurava nadzor nad izvorima službenih informacija, pruža podršku državnim tijelima i institucijama</w:t>
      </w:r>
      <w:r>
        <w:rPr>
          <w:rFonts w:eastAsia="Calibri"/>
        </w:rPr>
        <w:t>,</w:t>
      </w:r>
      <w:r w:rsidRPr="00012866">
        <w:rPr>
          <w:rFonts w:eastAsia="Calibri"/>
        </w:rPr>
        <w:t xml:space="preserve"> kao i građanima te doprinosi pravnom poretku i transparentnosti.</w:t>
      </w:r>
    </w:p>
    <w:p w14:paraId="40C4B358" w14:textId="77777777" w:rsidR="00C078F1" w:rsidRDefault="00C078F1" w:rsidP="00C078F1">
      <w:pPr>
        <w:spacing w:line="276" w:lineRule="auto"/>
        <w:rPr>
          <w:rFonts w:cs="Times New Roman"/>
          <w:color w:val="7030A0"/>
          <w:highlight w:val="yellow"/>
        </w:rPr>
      </w:pPr>
    </w:p>
    <w:p w14:paraId="55210545" w14:textId="77777777" w:rsidR="00C078F1" w:rsidRPr="001C7D2A" w:rsidRDefault="00C078F1" w:rsidP="00C078F1">
      <w:pPr>
        <w:spacing w:line="276" w:lineRule="auto"/>
        <w:jc w:val="both"/>
        <w:rPr>
          <w:rFonts w:cs="Times New Roman"/>
          <w:b/>
        </w:rPr>
      </w:pPr>
      <w:r>
        <w:rPr>
          <w:rFonts w:cs="Times New Roman"/>
          <w:b/>
        </w:rPr>
        <w:t>Pleter-usluge</w:t>
      </w:r>
      <w:r w:rsidRPr="001C7D2A">
        <w:rPr>
          <w:rFonts w:cs="Times New Roman"/>
          <w:b/>
        </w:rPr>
        <w:t xml:space="preserve"> d.o.o. - </w:t>
      </w:r>
      <w:r w:rsidRPr="001C7D2A">
        <w:rPr>
          <w:rFonts w:cs="Times New Roman"/>
        </w:rPr>
        <w:t>RH 100%</w:t>
      </w:r>
    </w:p>
    <w:p w14:paraId="515ABD6A" w14:textId="0D3CE476" w:rsidR="00127510" w:rsidRPr="006B2A49" w:rsidRDefault="00C078F1" w:rsidP="006B2A49">
      <w:pPr>
        <w:pStyle w:val="Obinitekst"/>
        <w:shd w:val="clear" w:color="auto" w:fill="FFFFFF"/>
        <w:spacing w:line="276" w:lineRule="auto"/>
        <w:jc w:val="both"/>
        <w:textAlignment w:val="baseline"/>
        <w:rPr>
          <w:rFonts w:eastAsiaTheme="minorHAnsi"/>
          <w:lang w:eastAsia="en-US"/>
        </w:rPr>
      </w:pPr>
      <w:r w:rsidRPr="001C7D2A">
        <w:rPr>
          <w:i/>
        </w:rPr>
        <w:t>Razlozi za državno vlasništvo:</w:t>
      </w:r>
      <w:r w:rsidRPr="001C7D2A">
        <w:t xml:space="preserve"> </w:t>
      </w:r>
      <w:r w:rsidRPr="006B2A49">
        <w:rPr>
          <w:rFonts w:eastAsiaTheme="minorHAnsi"/>
          <w:lang w:eastAsia="en-US"/>
        </w:rPr>
        <w:t xml:space="preserve">Društvo je Vlada Republike Hrvatske osnovala 23. prosinca 2005. Odlukom o osnivanju trgovačkog društva „Pleter-usluge“ d.o.o. („Narodne novine“, br. 151/05, 92/08, 88/09 i 97/13.). Trgovačko društvo započelo je s radom 2007. godine primarno za potrebe Ministarstva obrane i Oružanih snaga Republike Hrvatske. Usluga prehrane predstavlja najznačajniju uslugu koju </w:t>
      </w:r>
      <w:r w:rsidR="00FF73DF">
        <w:rPr>
          <w:rFonts w:eastAsiaTheme="minorHAnsi"/>
          <w:lang w:eastAsia="en-US"/>
        </w:rPr>
        <w:t>d</w:t>
      </w:r>
      <w:r w:rsidRPr="006B2A49">
        <w:rPr>
          <w:rFonts w:eastAsiaTheme="minorHAnsi"/>
          <w:lang w:eastAsia="en-US"/>
        </w:rPr>
        <w:t xml:space="preserve">ruštvo pruža za potrebe Ministarstva obrane. Djelatnost </w:t>
      </w:r>
      <w:r w:rsidR="00FF73DF">
        <w:rPr>
          <w:rFonts w:eastAsiaTheme="minorHAnsi"/>
          <w:lang w:eastAsia="en-US"/>
        </w:rPr>
        <w:t>d</w:t>
      </w:r>
      <w:r w:rsidRPr="006B2A49">
        <w:rPr>
          <w:rFonts w:eastAsiaTheme="minorHAnsi"/>
          <w:lang w:eastAsia="en-US"/>
        </w:rPr>
        <w:t xml:space="preserve">ruštva direktno je vezana uz infrastrukturu Ministarstva obrane. </w:t>
      </w:r>
      <w:r w:rsidR="004037C9">
        <w:rPr>
          <w:rFonts w:eastAsiaTheme="minorHAnsi"/>
          <w:lang w:eastAsia="en-US"/>
        </w:rPr>
        <w:t>Naime, d</w:t>
      </w:r>
      <w:r w:rsidRPr="006B2A49">
        <w:rPr>
          <w:rFonts w:eastAsiaTheme="minorHAnsi"/>
          <w:lang w:eastAsia="en-US"/>
        </w:rPr>
        <w:t xml:space="preserve">ruštvo u svojem portfelju nema nekretnine, već koristi prostore za rad koje je Ministarstvo obrane dalo na korištenje </w:t>
      </w:r>
      <w:r w:rsidR="00FF73DF">
        <w:rPr>
          <w:rFonts w:eastAsiaTheme="minorHAnsi"/>
          <w:lang w:eastAsia="en-US"/>
        </w:rPr>
        <w:t>d</w:t>
      </w:r>
      <w:r w:rsidRPr="006B2A49">
        <w:rPr>
          <w:rFonts w:eastAsiaTheme="minorHAnsi"/>
          <w:lang w:eastAsia="en-US"/>
        </w:rPr>
        <w:t xml:space="preserve">ruštvu. </w:t>
      </w:r>
      <w:r w:rsidR="00127510">
        <w:t>Društvo predstavlja važan čimbenik sustava domovinske sigurnosti i pouzdan je partner u kriznim situacijama. Državno vlasništvo nad društvom osigurava da njegova potpora obrambenom resoru jamči dugoročnu stabilnost, samodostatnost i sigurnost, čime se dodatno naglašava njegova uloga u ostvarivanju strateških ciljeva države.</w:t>
      </w:r>
    </w:p>
    <w:p w14:paraId="67A9087D" w14:textId="63041C85" w:rsidR="00C078F1" w:rsidRPr="00012866" w:rsidRDefault="00C078F1" w:rsidP="00C078F1">
      <w:pPr>
        <w:spacing w:line="276" w:lineRule="auto"/>
        <w:jc w:val="both"/>
        <w:rPr>
          <w:rFonts w:cs="Times New Roman"/>
          <w:b/>
          <w:color w:val="000000" w:themeColor="text1"/>
        </w:rPr>
      </w:pPr>
      <w:r w:rsidRPr="00012866">
        <w:rPr>
          <w:rFonts w:cs="Times New Roman"/>
          <w:b/>
          <w:color w:val="000000" w:themeColor="text1"/>
        </w:rPr>
        <w:t xml:space="preserve">Zrakoplovno-tehnički centar d.d.  - </w:t>
      </w:r>
      <w:r w:rsidRPr="00012866">
        <w:rPr>
          <w:rFonts w:cs="Times New Roman"/>
        </w:rPr>
        <w:t xml:space="preserve">RH 100% </w:t>
      </w:r>
    </w:p>
    <w:p w14:paraId="5AB7A1BD" w14:textId="77777777" w:rsidR="00C078F1" w:rsidRPr="0083009A" w:rsidRDefault="00C078F1" w:rsidP="00C078F1">
      <w:pPr>
        <w:spacing w:line="276" w:lineRule="auto"/>
        <w:jc w:val="both"/>
        <w:rPr>
          <w:color w:val="D86ECC"/>
        </w:rPr>
      </w:pPr>
      <w:r w:rsidRPr="001C7D2A">
        <w:rPr>
          <w:rFonts w:cs="Times New Roman"/>
          <w:i/>
          <w:color w:val="000000" w:themeColor="text1"/>
        </w:rPr>
        <w:t>Razlozi za državno vlasništvo</w:t>
      </w:r>
      <w:r w:rsidRPr="001C7D2A">
        <w:rPr>
          <w:rFonts w:cs="Times New Roman"/>
          <w:color w:val="000000" w:themeColor="text1"/>
        </w:rPr>
        <w:t xml:space="preserve">: </w:t>
      </w:r>
      <w:r>
        <w:t xml:space="preserve">Trgovačko društvo obavlja poslove održavanja, obnove, popravka zrakoplova i zrakoplovno-tehničkih materijalnih sredstava. Djelatnost društva usko je vezana za Ministarstvo obrane, a više od 80% prihoda društva proizlazi iz pružanja usluga održavanja zrakoplova Oružanih snaga </w:t>
      </w:r>
      <w:r w:rsidRPr="00160A7E">
        <w:t xml:space="preserve">Republike Hrvatske. Razlozi za vlasništvo proizlaze prvenstveno iz sigurnosnog aspekta. </w:t>
      </w:r>
      <w:r>
        <w:t xml:space="preserve">Usluge koje pruža trgovačko društvo direktno utječu na operativnu raspoloživost Hrvatskoga ratnog zrakoplovstva, posebno na protupožarne zrakoplove čije se održavanje više razine u najvećoj mjeri provodi u Zrakoplovno-tehničkom centru d.d. </w:t>
      </w:r>
      <w:r w:rsidRPr="00160A7E">
        <w:t>U zemljama Europske unije određene tvrtke imaju tražene sposobnosti održavanja, ali su kapacitirane za održavanje nacionalnih protupožarnih flota, pa je mala vjerojatnost da bi mogli zadovoljiti operativne zahtjeve Republike Hrvatske, a procjenjuje se da su i značajno skuplji. Stoga je važno sposobnost održavanja protupožarnih zrakoplova (Canadair CL-415 i Air Tractora AT-802) koje posjeduje Zrakoplovno-tehnički centar d.d. zadržati u Republici Hrvatskoj u okviru postojećeg društva.</w:t>
      </w:r>
    </w:p>
    <w:p w14:paraId="51C4B2F0" w14:textId="77777777" w:rsidR="00C078F1" w:rsidRDefault="00C078F1" w:rsidP="00C078F1">
      <w:pPr>
        <w:spacing w:line="276" w:lineRule="auto"/>
        <w:jc w:val="both"/>
        <w:rPr>
          <w:rFonts w:cs="Times New Roman"/>
          <w:highlight w:val="yellow"/>
        </w:rPr>
      </w:pPr>
    </w:p>
    <w:p w14:paraId="021194E2" w14:textId="77777777" w:rsidR="00C078F1" w:rsidRPr="00C443BC" w:rsidRDefault="00C078F1" w:rsidP="00C078F1">
      <w:pPr>
        <w:pStyle w:val="Odlomakpopisa"/>
        <w:autoSpaceDE w:val="0"/>
        <w:autoSpaceDN w:val="0"/>
        <w:adjustRightInd w:val="0"/>
        <w:spacing w:line="276" w:lineRule="auto"/>
        <w:ind w:left="0"/>
        <w:rPr>
          <w:rStyle w:val="Naslov2Char"/>
          <w:rFonts w:cs="Times New Roman"/>
          <w:color w:val="0A2F41" w:themeColor="accent1" w:themeShade="80"/>
          <w:sz w:val="28"/>
          <w:szCs w:val="28"/>
        </w:rPr>
      </w:pPr>
      <w:bookmarkStart w:id="17" w:name="_Toc236126911"/>
      <w:r w:rsidRPr="00C443BC">
        <w:rPr>
          <w:rStyle w:val="Naslov2Char"/>
          <w:rFonts w:cs="Times New Roman"/>
          <w:color w:val="0A2F41" w:themeColor="accent1" w:themeShade="80"/>
          <w:sz w:val="28"/>
          <w:szCs w:val="28"/>
        </w:rPr>
        <w:t>2.7. Sektor: javni sektor</w:t>
      </w:r>
      <w:bookmarkEnd w:id="17"/>
    </w:p>
    <w:p w14:paraId="77894098" w14:textId="77777777" w:rsidR="00C078F1" w:rsidRDefault="00C078F1" w:rsidP="00C078F1">
      <w:pPr>
        <w:autoSpaceDE w:val="0"/>
        <w:autoSpaceDN w:val="0"/>
        <w:adjustRightInd w:val="0"/>
        <w:spacing w:line="276" w:lineRule="auto"/>
        <w:rPr>
          <w:rStyle w:val="Naslov2Char"/>
          <w:rFonts w:cs="Times New Roman"/>
        </w:rPr>
      </w:pPr>
    </w:p>
    <w:p w14:paraId="678004A6" w14:textId="14039F55" w:rsidR="00C078F1" w:rsidRPr="00963E45" w:rsidRDefault="00C078F1" w:rsidP="00C078F1">
      <w:pPr>
        <w:autoSpaceDE w:val="0"/>
        <w:autoSpaceDN w:val="0"/>
        <w:adjustRightInd w:val="0"/>
        <w:spacing w:line="276" w:lineRule="auto"/>
        <w:jc w:val="both"/>
        <w:rPr>
          <w:rStyle w:val="Naslov2Char"/>
          <w:rFonts w:cs="Times New Roman"/>
        </w:rPr>
      </w:pPr>
      <w:r>
        <w:t xml:space="preserve">U sektoru javnih pravnih osoba ključnu ulogu ima </w:t>
      </w:r>
      <w:r w:rsidRPr="001644AA">
        <w:rPr>
          <w:rStyle w:val="Naglaeno"/>
        </w:rPr>
        <w:t>Centar za restrukturiranje i prodaju (C</w:t>
      </w:r>
      <w:r w:rsidR="0091416E">
        <w:rPr>
          <w:rStyle w:val="Naglaeno"/>
        </w:rPr>
        <w:t>ERP</w:t>
      </w:r>
      <w:r w:rsidRPr="001644AA">
        <w:rPr>
          <w:rStyle w:val="Naglaeno"/>
        </w:rPr>
        <w:t>)</w:t>
      </w:r>
      <w:r>
        <w:t>, koji provodi upravljanje i raspolaganje državnim udjelima u trgovačkim društvima koja nisu od posebnog interesa za Republiku Hrvatsku te provodi javne ovlasti u ime Republike Hrvatske.</w:t>
      </w:r>
    </w:p>
    <w:p w14:paraId="353F47C5" w14:textId="77777777" w:rsidR="00C078F1" w:rsidRDefault="00C078F1" w:rsidP="00C078F1">
      <w:pPr>
        <w:spacing w:line="276" w:lineRule="auto"/>
        <w:jc w:val="both"/>
        <w:rPr>
          <w:rFonts w:cs="Times New Roman"/>
          <w:highlight w:val="yellow"/>
        </w:rPr>
      </w:pPr>
    </w:p>
    <w:p w14:paraId="57B126E2" w14:textId="77777777" w:rsidR="00C078F1" w:rsidRPr="00E825FF" w:rsidRDefault="00C078F1" w:rsidP="00C078F1">
      <w:pPr>
        <w:spacing w:line="276" w:lineRule="auto"/>
        <w:jc w:val="both"/>
      </w:pPr>
      <w:r>
        <w:t>U nastavku slijede razlozi zbog kojih Centar ima status pravne osobe od posebnog interesa za Republiku Hrvatsku.</w:t>
      </w:r>
    </w:p>
    <w:p w14:paraId="422D8F88" w14:textId="77777777" w:rsidR="00C078F1" w:rsidRPr="00012866" w:rsidRDefault="00C078F1" w:rsidP="00C078F1">
      <w:pPr>
        <w:spacing w:line="276" w:lineRule="auto"/>
        <w:jc w:val="both"/>
        <w:rPr>
          <w:rFonts w:cs="Times New Roman"/>
          <w:highlight w:val="yellow"/>
        </w:rPr>
      </w:pPr>
    </w:p>
    <w:p w14:paraId="68E82FAB" w14:textId="041A20EC" w:rsidR="00C078F1" w:rsidRPr="00012866" w:rsidRDefault="00C078F1" w:rsidP="00C078F1">
      <w:pPr>
        <w:spacing w:line="276" w:lineRule="auto"/>
        <w:jc w:val="both"/>
        <w:rPr>
          <w:rFonts w:cs="Times New Roman"/>
          <w:b/>
        </w:rPr>
      </w:pPr>
      <w:r w:rsidRPr="00012866">
        <w:rPr>
          <w:rFonts w:cs="Times New Roman"/>
          <w:b/>
        </w:rPr>
        <w:t>Centar za restrukturiranje i prodaju (C</w:t>
      </w:r>
      <w:r w:rsidR="0021609B">
        <w:rPr>
          <w:rFonts w:cs="Times New Roman"/>
          <w:b/>
        </w:rPr>
        <w:t>ERP</w:t>
      </w:r>
      <w:r w:rsidRPr="00012866">
        <w:rPr>
          <w:rFonts w:cs="Times New Roman"/>
          <w:b/>
        </w:rPr>
        <w:t xml:space="preserve">) - </w:t>
      </w:r>
      <w:r w:rsidRPr="00012866">
        <w:rPr>
          <w:rFonts w:cs="Times New Roman"/>
        </w:rPr>
        <w:t>RH 100%</w:t>
      </w:r>
    </w:p>
    <w:p w14:paraId="2E79961A" w14:textId="77777777" w:rsidR="00C078F1" w:rsidRPr="00012866" w:rsidRDefault="00C078F1" w:rsidP="00C078F1">
      <w:pPr>
        <w:spacing w:line="276" w:lineRule="auto"/>
        <w:jc w:val="both"/>
        <w:rPr>
          <w:rFonts w:cs="Times New Roman"/>
          <w:color w:val="000000" w:themeColor="text1"/>
        </w:rPr>
      </w:pPr>
      <w:r w:rsidRPr="00012866">
        <w:rPr>
          <w:rFonts w:cs="Times New Roman"/>
          <w:i/>
          <w:color w:val="000000" w:themeColor="text1"/>
        </w:rPr>
        <w:t>Razlozi za državno vlasništvo:</w:t>
      </w:r>
      <w:r w:rsidRPr="00012866">
        <w:rPr>
          <w:rFonts w:cs="Times New Roman"/>
          <w:color w:val="000000" w:themeColor="text1"/>
        </w:rPr>
        <w:t xml:space="preserve"> Centar obavlja javne ovlasti propisane zakonom. Također, kao zakonski zastupnik Republike Hrvatske</w:t>
      </w:r>
      <w:r>
        <w:rPr>
          <w:rFonts w:cs="Times New Roman"/>
          <w:color w:val="000000" w:themeColor="text1"/>
        </w:rPr>
        <w:t>,</w:t>
      </w:r>
      <w:r w:rsidRPr="00012866">
        <w:rPr>
          <w:rFonts w:cs="Times New Roman"/>
          <w:color w:val="000000" w:themeColor="text1"/>
        </w:rPr>
        <w:t xml:space="preserve"> Centar  </w:t>
      </w:r>
      <w:r w:rsidRPr="00012866">
        <w:rPr>
          <w:rFonts w:eastAsia="Times New Roman" w:cs="Times New Roman"/>
          <w:color w:val="000000" w:themeColor="text1"/>
        </w:rPr>
        <w:t>izvršava u ime Republike Hrvatske njezina članska prava u ostalim trgovačkim društvima. Centar prodaje odnosno raspolaže</w:t>
      </w:r>
      <w:r w:rsidRPr="00012866">
        <w:rPr>
          <w:rFonts w:cs="Times New Roman"/>
          <w:color w:val="000000" w:themeColor="text1"/>
        </w:rPr>
        <w:t xml:space="preserve"> dionicima i poslovnim udjelima čiji je imatelj Republika Hrvatska, a koje nisu pravne osobe od posebnog interesa za Republiku Hrvatsku</w:t>
      </w:r>
      <w:r>
        <w:rPr>
          <w:rFonts w:cs="Times New Roman"/>
          <w:color w:val="000000" w:themeColor="text1"/>
        </w:rPr>
        <w:t xml:space="preserve"> odnosno provodi aktivnosti za </w:t>
      </w:r>
      <w:r w:rsidRPr="00012866">
        <w:rPr>
          <w:rFonts w:cs="Times New Roman"/>
          <w:color w:val="000000" w:themeColor="text1"/>
        </w:rPr>
        <w:t>izlazak države iz vlasništva, posebno onih trgovačkih društava u kojima država nema priliku znatnije utjecati niti sudjelovati u donošenju odluka.</w:t>
      </w:r>
    </w:p>
    <w:p w14:paraId="09803B44" w14:textId="77777777" w:rsidR="00C078F1" w:rsidRPr="00012866" w:rsidRDefault="00C078F1" w:rsidP="00C078F1">
      <w:pPr>
        <w:spacing w:line="276" w:lineRule="auto"/>
        <w:jc w:val="both"/>
        <w:rPr>
          <w:rFonts w:cs="Times New Roman"/>
          <w:color w:val="000000" w:themeColor="text1"/>
        </w:rPr>
      </w:pPr>
      <w:r w:rsidRPr="00012866">
        <w:rPr>
          <w:rFonts w:cs="Times New Roman"/>
          <w:color w:val="000000" w:themeColor="text1"/>
        </w:rPr>
        <w:t xml:space="preserve">Također izvršava prijenos dionica bez naknade HRVI iz Domovinskog rata i članovima obitelji smrtno stradaloga, odnosno nestalog hrvatskog branitelja iz Domovinskog rata. </w:t>
      </w:r>
    </w:p>
    <w:p w14:paraId="176E4EB0" w14:textId="77777777" w:rsidR="00C078F1" w:rsidRPr="00012866" w:rsidRDefault="00C078F1" w:rsidP="00C078F1">
      <w:pPr>
        <w:spacing w:line="276" w:lineRule="auto"/>
        <w:jc w:val="both"/>
        <w:rPr>
          <w:rFonts w:cs="Times New Roman"/>
          <w:color w:val="0070C0"/>
        </w:rPr>
      </w:pPr>
    </w:p>
    <w:p w14:paraId="7DCD6524" w14:textId="77777777" w:rsidR="00C078F1" w:rsidRPr="00C443BC" w:rsidRDefault="00C078F1" w:rsidP="00C078F1">
      <w:pPr>
        <w:pStyle w:val="Odlomakpopisa"/>
        <w:autoSpaceDE w:val="0"/>
        <w:autoSpaceDN w:val="0"/>
        <w:adjustRightInd w:val="0"/>
        <w:spacing w:line="276" w:lineRule="auto"/>
        <w:ind w:left="0"/>
        <w:rPr>
          <w:rStyle w:val="Naslov2Char"/>
          <w:rFonts w:cs="Times New Roman"/>
          <w:color w:val="0A2F41" w:themeColor="accent1" w:themeShade="80"/>
          <w:sz w:val="28"/>
          <w:szCs w:val="28"/>
        </w:rPr>
      </w:pPr>
      <w:bookmarkStart w:id="18" w:name="_Toc236126912"/>
      <w:r w:rsidRPr="00C443BC">
        <w:rPr>
          <w:rStyle w:val="Naslov2Char"/>
          <w:rFonts w:cs="Times New Roman"/>
          <w:color w:val="0A2F41" w:themeColor="accent1" w:themeShade="80"/>
          <w:sz w:val="28"/>
          <w:szCs w:val="28"/>
        </w:rPr>
        <w:t>2.8. Sektor: IT sektor</w:t>
      </w:r>
      <w:bookmarkEnd w:id="18"/>
    </w:p>
    <w:p w14:paraId="4BAE008D" w14:textId="77777777" w:rsidR="00C078F1" w:rsidRDefault="00C078F1" w:rsidP="00C078F1">
      <w:pPr>
        <w:spacing w:line="276" w:lineRule="auto"/>
        <w:jc w:val="both"/>
        <w:rPr>
          <w:rFonts w:cs="Times New Roman"/>
          <w:b/>
          <w:bCs/>
        </w:rPr>
      </w:pPr>
    </w:p>
    <w:p w14:paraId="6D57FF68" w14:textId="77777777" w:rsidR="00C078F1" w:rsidRDefault="00C078F1" w:rsidP="00C078F1">
      <w:pPr>
        <w:spacing w:line="276" w:lineRule="auto"/>
        <w:jc w:val="both"/>
        <w:rPr>
          <w:rFonts w:eastAsia="Calibri" w:cs="Times New Roman"/>
        </w:rPr>
      </w:pPr>
      <w:r w:rsidRPr="00012866">
        <w:rPr>
          <w:rFonts w:eastAsia="Calibri" w:cs="Times New Roman"/>
        </w:rPr>
        <w:t>Sektor IT ima vodeću ulogu vezano za d</w:t>
      </w:r>
      <w:r>
        <w:rPr>
          <w:rFonts w:eastAsia="Calibri" w:cs="Times New Roman"/>
        </w:rPr>
        <w:t>igitalnu transformaciju društva te r</w:t>
      </w:r>
      <w:r w:rsidRPr="00012866">
        <w:rPr>
          <w:rFonts w:eastAsia="Calibri" w:cs="Times New Roman"/>
        </w:rPr>
        <w:t>azvoj sigurne digitalne infrastruktu</w:t>
      </w:r>
      <w:r>
        <w:rPr>
          <w:rFonts w:eastAsia="Calibri" w:cs="Times New Roman"/>
        </w:rPr>
        <w:t>re i javnih digitalnih usluga i popularizaciju</w:t>
      </w:r>
      <w:r w:rsidRPr="00012866">
        <w:rPr>
          <w:rFonts w:eastAsia="Calibri" w:cs="Times New Roman"/>
        </w:rPr>
        <w:t xml:space="preserve"> digitalne transformacije u svim područjima </w:t>
      </w:r>
      <w:r w:rsidRPr="00D56DF1">
        <w:rPr>
          <w:rFonts w:eastAsia="Calibri" w:cs="Times New Roman"/>
        </w:rPr>
        <w:t>života i djelovanja hrvatskih građana, gospodarstva i javnog sektora. Za provedbu određenih</w:t>
      </w:r>
      <w:r>
        <w:rPr>
          <w:rFonts w:eastAsia="Calibri" w:cs="Times New Roman"/>
        </w:rPr>
        <w:t xml:space="preserve"> </w:t>
      </w:r>
      <w:r w:rsidRPr="00012866">
        <w:rPr>
          <w:rFonts w:eastAsia="Calibri" w:cs="Times New Roman"/>
        </w:rPr>
        <w:t>aktivnosti zaduženo</w:t>
      </w:r>
      <w:r>
        <w:rPr>
          <w:rFonts w:eastAsia="Calibri" w:cs="Times New Roman"/>
        </w:rPr>
        <w:t xml:space="preserve"> je</w:t>
      </w:r>
      <w:r w:rsidRPr="00012866">
        <w:rPr>
          <w:rFonts w:eastAsia="Calibri" w:cs="Times New Roman"/>
        </w:rPr>
        <w:t xml:space="preserve"> društvo APIS IT d.o.o.,  pravna osoba u vlasništvu Republike Hrvatske.</w:t>
      </w:r>
    </w:p>
    <w:p w14:paraId="63EE1EFB" w14:textId="77777777" w:rsidR="00C078F1" w:rsidRDefault="00C078F1" w:rsidP="00C078F1">
      <w:pPr>
        <w:spacing w:line="276" w:lineRule="auto"/>
        <w:jc w:val="both"/>
        <w:rPr>
          <w:rFonts w:eastAsia="Calibri" w:cs="Times New Roman"/>
        </w:rPr>
      </w:pPr>
    </w:p>
    <w:p w14:paraId="41277A18" w14:textId="77777777" w:rsidR="00C078F1" w:rsidRPr="000E2D0F" w:rsidRDefault="00C078F1" w:rsidP="00C078F1">
      <w:pPr>
        <w:spacing w:line="276" w:lineRule="auto"/>
        <w:jc w:val="both"/>
      </w:pPr>
      <w:r>
        <w:t>U nastavku slijede razlozi zbog kojih APIS IT d.o.o. ima status pravne osobe od posebnog interesa za Republiku Hrvatsku.</w:t>
      </w:r>
    </w:p>
    <w:p w14:paraId="2283CEAD" w14:textId="77777777" w:rsidR="00C078F1" w:rsidRDefault="00C078F1" w:rsidP="00C078F1">
      <w:pPr>
        <w:spacing w:line="276" w:lineRule="auto"/>
        <w:jc w:val="both"/>
        <w:rPr>
          <w:rFonts w:cs="Times New Roman"/>
          <w:b/>
        </w:rPr>
      </w:pPr>
    </w:p>
    <w:p w14:paraId="359C822A" w14:textId="77777777" w:rsidR="00C078F1" w:rsidRPr="00012866" w:rsidRDefault="00C078F1" w:rsidP="00C078F1">
      <w:pPr>
        <w:spacing w:line="276" w:lineRule="auto"/>
        <w:jc w:val="both"/>
        <w:rPr>
          <w:rFonts w:cs="Times New Roman"/>
          <w:b/>
        </w:rPr>
      </w:pPr>
      <w:r w:rsidRPr="00012866">
        <w:rPr>
          <w:rFonts w:cs="Times New Roman"/>
          <w:b/>
        </w:rPr>
        <w:t xml:space="preserve">Agencija za podršku informacijskim sustavima i informacijskim tehnologijama d.o.o. (APIS IT) - </w:t>
      </w:r>
      <w:r w:rsidRPr="00012866">
        <w:rPr>
          <w:rFonts w:cs="Times New Roman"/>
        </w:rPr>
        <w:t>RH 100%</w:t>
      </w:r>
    </w:p>
    <w:p w14:paraId="503A4B64" w14:textId="77777777" w:rsidR="00C078F1" w:rsidRPr="0085787B"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 xml:space="preserve">: </w:t>
      </w:r>
      <w:r w:rsidRPr="0085787B">
        <w:rPr>
          <w:rFonts w:cs="Times New Roman"/>
        </w:rPr>
        <w:t>APIS IT doprinosi kontinuiranoj izgradnji i održavanju sustava koji omogućuje međusobnu komunikaciju tijela javne uprave te komunikaciju s europskim organizacijama i institucijama, čime se provodi digitalna transformacija državne uprave u Republici Hrvatskoj. Pružanjem strateških, stručnih i provedbenih usluga javnom sektoru u planiranju, razvoju, podršci i održavanju poslovno-informacijskih sustava po principima umrežene i korisnički usmjerene uprave, APIS IT zauzima posebno mjesto u sustavu državne informacijske infrastrukture i to tako da:</w:t>
      </w:r>
    </w:p>
    <w:p w14:paraId="676B15C4" w14:textId="77777777" w:rsidR="00C078F1" w:rsidRPr="00957AD4" w:rsidRDefault="00C078F1" w:rsidP="00C078F1">
      <w:pPr>
        <w:pStyle w:val="Odlomakpopisa"/>
        <w:numPr>
          <w:ilvl w:val="0"/>
          <w:numId w:val="39"/>
        </w:numPr>
        <w:spacing w:line="276" w:lineRule="auto"/>
        <w:jc w:val="both"/>
        <w:rPr>
          <w:rFonts w:cs="Times New Roman"/>
        </w:rPr>
      </w:pPr>
      <w:r w:rsidRPr="00957AD4">
        <w:rPr>
          <w:rFonts w:cs="Times New Roman"/>
        </w:rPr>
        <w:t>razvija, održava i udomljava kompleksne informacijske sustave Porezne i Carinske uprave koji moraju biti dostupni bez prekida;</w:t>
      </w:r>
    </w:p>
    <w:p w14:paraId="122EE343" w14:textId="77777777" w:rsidR="00C078F1" w:rsidRPr="00957AD4" w:rsidRDefault="00C078F1" w:rsidP="00C078F1">
      <w:pPr>
        <w:pStyle w:val="Odlomakpopisa"/>
        <w:numPr>
          <w:ilvl w:val="0"/>
          <w:numId w:val="39"/>
        </w:numPr>
        <w:spacing w:line="276" w:lineRule="auto"/>
        <w:jc w:val="both"/>
        <w:rPr>
          <w:rFonts w:cs="Times New Roman"/>
        </w:rPr>
      </w:pPr>
      <w:r w:rsidRPr="00957AD4">
        <w:rPr>
          <w:rFonts w:cs="Times New Roman"/>
        </w:rPr>
        <w:t>kroz projekt Centar dijeljenih usluga (CDU) djeluje kao partner i primarni pružatelj dijeljenih usluga osiguravajući državnu cloud infrastrukturu i platformu za razmjenu podataka između institucija javne uprave;</w:t>
      </w:r>
    </w:p>
    <w:p w14:paraId="2BD139C3" w14:textId="77777777" w:rsidR="00C078F1" w:rsidRPr="00957AD4" w:rsidRDefault="00C078F1" w:rsidP="00C078F1">
      <w:pPr>
        <w:pStyle w:val="Odlomakpopisa"/>
        <w:numPr>
          <w:ilvl w:val="0"/>
          <w:numId w:val="39"/>
        </w:numPr>
        <w:spacing w:line="276" w:lineRule="auto"/>
        <w:jc w:val="both"/>
        <w:rPr>
          <w:rFonts w:cs="Times New Roman"/>
        </w:rPr>
      </w:pPr>
      <w:r w:rsidRPr="00957AD4">
        <w:rPr>
          <w:rFonts w:cs="Times New Roman"/>
        </w:rPr>
        <w:t>udomljava temeljne registre (OIB, matice);</w:t>
      </w:r>
    </w:p>
    <w:p w14:paraId="14A1BF11" w14:textId="77777777" w:rsidR="00C078F1" w:rsidRPr="00957AD4" w:rsidRDefault="00C078F1" w:rsidP="00C078F1">
      <w:pPr>
        <w:pStyle w:val="Odlomakpopisa"/>
        <w:numPr>
          <w:ilvl w:val="0"/>
          <w:numId w:val="39"/>
        </w:numPr>
        <w:spacing w:line="276" w:lineRule="auto"/>
        <w:jc w:val="both"/>
        <w:rPr>
          <w:rFonts w:cs="Times New Roman"/>
        </w:rPr>
      </w:pPr>
      <w:r w:rsidRPr="00957AD4">
        <w:rPr>
          <w:rFonts w:cs="Times New Roman"/>
        </w:rPr>
        <w:t>sudjeluje u ključnim projektima uprave poput e-Građani i tehničke provedbe izbora;</w:t>
      </w:r>
    </w:p>
    <w:p w14:paraId="1C2B9EC2" w14:textId="77777777" w:rsidR="00C078F1" w:rsidRPr="00957AD4" w:rsidRDefault="00C078F1" w:rsidP="00C078F1">
      <w:pPr>
        <w:pStyle w:val="Odlomakpopisa"/>
        <w:numPr>
          <w:ilvl w:val="0"/>
          <w:numId w:val="39"/>
        </w:numPr>
        <w:spacing w:line="276" w:lineRule="auto"/>
        <w:jc w:val="both"/>
        <w:rPr>
          <w:rFonts w:cs="Times New Roman"/>
        </w:rPr>
      </w:pPr>
      <w:r w:rsidRPr="00957AD4">
        <w:rPr>
          <w:rFonts w:cs="Times New Roman"/>
        </w:rPr>
        <w:t>upravlja sa dva podatkovna centra koji čine ključnu okosnicu državne informacijske infrastrukture.</w:t>
      </w:r>
    </w:p>
    <w:p w14:paraId="323E9652" w14:textId="77777777" w:rsidR="00C078F1" w:rsidRPr="00012866" w:rsidRDefault="00C078F1" w:rsidP="00C078F1">
      <w:pPr>
        <w:spacing w:line="276" w:lineRule="auto"/>
        <w:jc w:val="both"/>
        <w:rPr>
          <w:rFonts w:cs="Times New Roman"/>
          <w:b/>
        </w:rPr>
      </w:pPr>
    </w:p>
    <w:p w14:paraId="26198ADA" w14:textId="77777777" w:rsidR="00C078F1" w:rsidRPr="00C443BC" w:rsidRDefault="00C078F1" w:rsidP="00C078F1">
      <w:pPr>
        <w:pStyle w:val="Odlomakpopisa"/>
        <w:autoSpaceDE w:val="0"/>
        <w:autoSpaceDN w:val="0"/>
        <w:adjustRightInd w:val="0"/>
        <w:spacing w:line="276" w:lineRule="auto"/>
        <w:ind w:left="0"/>
        <w:rPr>
          <w:rStyle w:val="Naslov2Char"/>
          <w:rFonts w:cs="Times New Roman"/>
          <w:color w:val="0A2F41" w:themeColor="accent1" w:themeShade="80"/>
          <w:sz w:val="28"/>
          <w:szCs w:val="28"/>
        </w:rPr>
      </w:pPr>
      <w:bookmarkStart w:id="19" w:name="_Toc236126913"/>
      <w:r w:rsidRPr="00C443BC">
        <w:rPr>
          <w:rStyle w:val="Naslov2Char"/>
          <w:rFonts w:cs="Times New Roman"/>
          <w:color w:val="0A2F41" w:themeColor="accent1" w:themeShade="80"/>
          <w:sz w:val="28"/>
          <w:szCs w:val="28"/>
        </w:rPr>
        <w:t>2.9. Sektor: mediji</w:t>
      </w:r>
      <w:bookmarkEnd w:id="19"/>
    </w:p>
    <w:p w14:paraId="3CF0967A" w14:textId="77777777" w:rsidR="00C078F1" w:rsidRDefault="00C078F1" w:rsidP="00C078F1">
      <w:pPr>
        <w:autoSpaceDE w:val="0"/>
        <w:autoSpaceDN w:val="0"/>
        <w:adjustRightInd w:val="0"/>
        <w:spacing w:line="276" w:lineRule="auto"/>
        <w:rPr>
          <w:rStyle w:val="Naslov2Char"/>
          <w:rFonts w:cs="Times New Roman"/>
        </w:rPr>
      </w:pPr>
    </w:p>
    <w:p w14:paraId="2F9F3F3E" w14:textId="77777777" w:rsidR="00B01ED9" w:rsidRDefault="00B01ED9" w:rsidP="00B01ED9">
      <w:pPr>
        <w:autoSpaceDE w:val="0"/>
        <w:autoSpaceDN w:val="0"/>
        <w:adjustRightInd w:val="0"/>
        <w:spacing w:line="276" w:lineRule="auto"/>
        <w:jc w:val="both"/>
      </w:pPr>
      <w:r>
        <w:t xml:space="preserve">U okviru ovog sektora ključnu ulogu ima </w:t>
      </w:r>
      <w:r w:rsidRPr="007D7D5E">
        <w:rPr>
          <w:rStyle w:val="Naglaeno"/>
        </w:rPr>
        <w:t>Hrvatska radiotelevizija (HRT)</w:t>
      </w:r>
      <w:r w:rsidRPr="007D7D5E">
        <w:rPr>
          <w:b/>
          <w:bCs/>
        </w:rPr>
        <w:t>,</w:t>
      </w:r>
      <w:r>
        <w:t xml:space="preserve"> javni medijski servis Republike Hrvatske, koji svojim programom zadovoljava informativne, kulturne, obrazovne i zabavne potrebe građana te doprinosi očuvanju nacionalnog identiteta i promicanju demokratskih vrijednosti i Hrvatska izvještajna novinska agencija (HINA), koja </w:t>
      </w:r>
      <w:r w:rsidRPr="001A6CD1">
        <w:t>prikuplja i razašilj</w:t>
      </w:r>
      <w:r>
        <w:t>e</w:t>
      </w:r>
      <w:r w:rsidRPr="001A6CD1">
        <w:t xml:space="preserve"> činjeničn</w:t>
      </w:r>
      <w:r>
        <w:t>e</w:t>
      </w:r>
      <w:r w:rsidRPr="001A6CD1">
        <w:t xml:space="preserve"> i objektivn</w:t>
      </w:r>
      <w:r>
        <w:t>e</w:t>
      </w:r>
      <w:r w:rsidRPr="001A6CD1">
        <w:t xml:space="preserve"> novinsko-agencijskih informacija o zbivanjima u Republici Hrvatskoj i svijetu za potrebe medija i drugih sudionika društvenoga, političkoga, kulturnog i gospodarskog života</w:t>
      </w:r>
      <w:r>
        <w:t>. Državno vlasništvo u ovom sektoru omogućuje osiguravanje javnog interesa, neovisnog pristupa informacijama i ravnomjerne dostupnosti medijskih sadržaja građanima.</w:t>
      </w:r>
    </w:p>
    <w:p w14:paraId="09766C35" w14:textId="77777777" w:rsidR="00B01ED9" w:rsidRPr="007D7D5E" w:rsidRDefault="00B01ED9" w:rsidP="00B01ED9">
      <w:pPr>
        <w:autoSpaceDE w:val="0"/>
        <w:autoSpaceDN w:val="0"/>
        <w:adjustRightInd w:val="0"/>
        <w:spacing w:line="276" w:lineRule="auto"/>
        <w:jc w:val="both"/>
        <w:rPr>
          <w:rStyle w:val="Naslov2Char"/>
          <w:rFonts w:cs="Times New Roman"/>
        </w:rPr>
      </w:pPr>
    </w:p>
    <w:p w14:paraId="48E949F7" w14:textId="77777777" w:rsidR="00C078F1" w:rsidRPr="000E2D0F" w:rsidRDefault="00C078F1" w:rsidP="00C078F1">
      <w:pPr>
        <w:spacing w:line="276" w:lineRule="auto"/>
        <w:jc w:val="both"/>
      </w:pPr>
      <w:r>
        <w:t>U nastavku slijede razlozi zbog kojih pojedine pravne osobe imaju status pravne osobe od posebnog interesa za Republiku Hrvatsku.</w:t>
      </w:r>
    </w:p>
    <w:p w14:paraId="38C75F93" w14:textId="77777777" w:rsidR="00C078F1" w:rsidRDefault="00C078F1" w:rsidP="00C078F1">
      <w:pPr>
        <w:spacing w:line="276" w:lineRule="auto"/>
        <w:jc w:val="both"/>
        <w:rPr>
          <w:rFonts w:cs="Times New Roman"/>
          <w:b/>
        </w:rPr>
      </w:pPr>
    </w:p>
    <w:p w14:paraId="53AA51E2" w14:textId="77777777" w:rsidR="00C078F1" w:rsidRPr="00012866" w:rsidRDefault="00C078F1" w:rsidP="00C078F1">
      <w:pPr>
        <w:spacing w:line="276" w:lineRule="auto"/>
        <w:jc w:val="both"/>
        <w:rPr>
          <w:rFonts w:cs="Times New Roman"/>
          <w:b/>
        </w:rPr>
      </w:pPr>
      <w:r w:rsidRPr="00012866">
        <w:rPr>
          <w:rFonts w:cs="Times New Roman"/>
          <w:b/>
        </w:rPr>
        <w:t xml:space="preserve">Hrvatska radiotelevizija (HRT) - </w:t>
      </w:r>
      <w:r w:rsidRPr="00012866">
        <w:rPr>
          <w:rFonts w:cs="Times New Roman"/>
        </w:rPr>
        <w:t>RH 100%</w:t>
      </w:r>
    </w:p>
    <w:p w14:paraId="60B32DD5" w14:textId="77777777" w:rsidR="00B01ED9" w:rsidRDefault="00B01ED9" w:rsidP="00B01ED9">
      <w:pPr>
        <w:spacing w:line="276" w:lineRule="auto"/>
        <w:jc w:val="both"/>
        <w:rPr>
          <w:rFonts w:cs="Times New Roman"/>
        </w:rPr>
      </w:pPr>
      <w:bookmarkStart w:id="20" w:name="_Hlk230774853"/>
      <w:r w:rsidRPr="00012866">
        <w:rPr>
          <w:rFonts w:cs="Times New Roman"/>
          <w:i/>
        </w:rPr>
        <w:t>Razlozi za državno vlasništvo</w:t>
      </w:r>
      <w:r w:rsidRPr="00012866">
        <w:rPr>
          <w:rFonts w:cs="Times New Roman"/>
        </w:rPr>
        <w:t>:</w:t>
      </w:r>
      <w:bookmarkEnd w:id="20"/>
      <w:r w:rsidRPr="00012866">
        <w:rPr>
          <w:rFonts w:cs="Times New Roman"/>
        </w:rPr>
        <w:t xml:space="preserve"> za ostvarenje strateškog cilja i obavljanje zadaće javne radiotelevizije, ključno je državno vlasništvo nad javnim servisom koje pritom nesmetano može zadovoljiti interese javnosti na državnoj, regionalnoj i lokalnoj razini, kao i osigurati dovoljnu zastupljenost informativnog, umjetničkog, kulturnog, obrazovnog, dječjeg, zabavnog, sportskog i drugog sadržaja građanima Republike Hrvatske </w:t>
      </w:r>
      <w:r>
        <w:rPr>
          <w:rFonts w:cs="Times New Roman"/>
        </w:rPr>
        <w:t xml:space="preserve">te mu je </w:t>
      </w:r>
      <w:r w:rsidRPr="001A6CD1">
        <w:rPr>
          <w:rFonts w:cs="Times New Roman"/>
        </w:rPr>
        <w:t xml:space="preserve">fokus </w:t>
      </w:r>
      <w:r>
        <w:rPr>
          <w:rFonts w:cs="Times New Roman"/>
        </w:rPr>
        <w:t xml:space="preserve">prvenstveno </w:t>
      </w:r>
      <w:r w:rsidRPr="001A6CD1">
        <w:rPr>
          <w:rFonts w:cs="Times New Roman"/>
        </w:rPr>
        <w:t>na kvaliteti i dostupnosti sadržaja svima, a ne na ostvarivanju profita.</w:t>
      </w:r>
    </w:p>
    <w:p w14:paraId="54F22C14" w14:textId="77777777" w:rsidR="00B01ED9" w:rsidRPr="00012866" w:rsidRDefault="00B01ED9" w:rsidP="00B01ED9">
      <w:pPr>
        <w:spacing w:line="276" w:lineRule="auto"/>
        <w:jc w:val="both"/>
        <w:rPr>
          <w:rFonts w:cs="Times New Roman"/>
        </w:rPr>
      </w:pPr>
    </w:p>
    <w:p w14:paraId="6991E417" w14:textId="77777777" w:rsidR="00B01ED9" w:rsidRDefault="00B01ED9" w:rsidP="00B01ED9">
      <w:pPr>
        <w:spacing w:line="276" w:lineRule="auto"/>
        <w:jc w:val="both"/>
        <w:rPr>
          <w:rFonts w:cs="Times New Roman"/>
        </w:rPr>
      </w:pPr>
      <w:r w:rsidRPr="00012866">
        <w:rPr>
          <w:rFonts w:cs="Times New Roman"/>
        </w:rPr>
        <w:t xml:space="preserve">Financiranje mješovitim modelom, koji kombinira javno i komercijalno, najčešće je primjenjivan model u Europi. </w:t>
      </w:r>
      <w:r>
        <w:rPr>
          <w:rFonts w:cs="Times New Roman"/>
        </w:rPr>
        <w:t xml:space="preserve">HRT </w:t>
      </w:r>
      <w:r w:rsidRPr="00012866">
        <w:rPr>
          <w:rFonts w:cs="Times New Roman"/>
        </w:rPr>
        <w:t xml:space="preserve">ima </w:t>
      </w:r>
      <w:r>
        <w:rPr>
          <w:rFonts w:cs="Times New Roman"/>
        </w:rPr>
        <w:t xml:space="preserve">obvezu </w:t>
      </w:r>
      <w:r w:rsidRPr="00012866">
        <w:rPr>
          <w:rFonts w:cs="Times New Roman"/>
        </w:rPr>
        <w:t xml:space="preserve">u čuvanju, njegovanju i promicanju kulture,  civilnog društva i demokracije, poštivanja različitosti i poticanju tolerancije, promicanju znanja i obrazovanja, poticanju kreativnosti i inovativnosti, solidarnosti i humanosti, promicanju medijske kulture i pismenosti te </w:t>
      </w:r>
      <w:r>
        <w:rPr>
          <w:rFonts w:cs="Times New Roman"/>
        </w:rPr>
        <w:t>mora biti glavni štit u borbi protiv dezinformacija</w:t>
      </w:r>
      <w:r w:rsidRPr="00012866">
        <w:rPr>
          <w:rFonts w:cs="Times New Roman"/>
        </w:rPr>
        <w:t xml:space="preserve">. </w:t>
      </w:r>
    </w:p>
    <w:p w14:paraId="1B96F9EA" w14:textId="77777777" w:rsidR="00C078F1" w:rsidRDefault="00C078F1" w:rsidP="00C078F1">
      <w:pPr>
        <w:spacing w:line="276" w:lineRule="auto"/>
        <w:jc w:val="both"/>
        <w:rPr>
          <w:rFonts w:cs="Times New Roman"/>
        </w:rPr>
      </w:pPr>
    </w:p>
    <w:p w14:paraId="09FE427B" w14:textId="77777777" w:rsidR="00C078F1" w:rsidRDefault="00C078F1" w:rsidP="00C078F1">
      <w:pPr>
        <w:spacing w:line="276" w:lineRule="auto"/>
        <w:jc w:val="both"/>
        <w:rPr>
          <w:rFonts w:cs="Times New Roman"/>
        </w:rPr>
      </w:pPr>
      <w:bookmarkStart w:id="21" w:name="_Hlk231547980"/>
      <w:r w:rsidRPr="00C62551">
        <w:rPr>
          <w:rFonts w:cs="Times New Roman"/>
          <w:b/>
          <w:bCs/>
        </w:rPr>
        <w:t>Hrvatska izvještajna novinska agencija (HINA)</w:t>
      </w:r>
      <w:r>
        <w:rPr>
          <w:rFonts w:cs="Times New Roman"/>
        </w:rPr>
        <w:t xml:space="preserve"> </w:t>
      </w:r>
      <w:bookmarkEnd w:id="21"/>
      <w:r>
        <w:rPr>
          <w:rFonts w:cs="Times New Roman"/>
        </w:rPr>
        <w:t>- RH 100%</w:t>
      </w:r>
    </w:p>
    <w:p w14:paraId="7A490C32" w14:textId="77777777" w:rsidR="00C078F1" w:rsidRDefault="00C078F1" w:rsidP="00C078F1">
      <w:pPr>
        <w:spacing w:line="276" w:lineRule="auto"/>
        <w:jc w:val="both"/>
        <w:rPr>
          <w:rFonts w:cs="Times New Roman"/>
        </w:rPr>
      </w:pPr>
      <w:r w:rsidRPr="00012866">
        <w:rPr>
          <w:rFonts w:cs="Times New Roman"/>
          <w:i/>
        </w:rPr>
        <w:t>Razlozi za državno vlasništvo</w:t>
      </w:r>
      <w:r w:rsidRPr="00012866">
        <w:rPr>
          <w:rFonts w:cs="Times New Roman"/>
        </w:rPr>
        <w:t>:</w:t>
      </w:r>
      <w:r>
        <w:rPr>
          <w:rFonts w:cs="Times New Roman"/>
        </w:rPr>
        <w:t xml:space="preserve"> HINA je pravna osoba koja ima status javne ustanove čije je ustrojstvo i način rada uređeno Zakonom o Hrvatskoj izvještajnoj novinskoj agenciji („Narodne novine“, broj 96/01). Osnivač javne ustanove HINA-e je Republika Hrvatska te je ista identificirana kao nacionalna kritična infrastruktura.</w:t>
      </w:r>
    </w:p>
    <w:p w14:paraId="5F65DE1C" w14:textId="77777777" w:rsidR="00C078F1" w:rsidRPr="00CA755F" w:rsidRDefault="00C078F1" w:rsidP="00C078F1">
      <w:pPr>
        <w:spacing w:line="276" w:lineRule="auto"/>
        <w:jc w:val="both"/>
        <w:rPr>
          <w:rFonts w:cs="Times New Roman"/>
        </w:rPr>
      </w:pPr>
      <w:r w:rsidRPr="00CA755F">
        <w:rPr>
          <w:rFonts w:cs="Times New Roman"/>
        </w:rPr>
        <w:t>Djelatnost Hine je prikupljanje i razašiljanje što potpunijih činjeničnih i objektivnih novinsko-agencijskih informacija o zb</w:t>
      </w:r>
      <w:r>
        <w:rPr>
          <w:rFonts w:cs="Times New Roman"/>
        </w:rPr>
        <w:t>i</w:t>
      </w:r>
      <w:r w:rsidRPr="00CA755F">
        <w:rPr>
          <w:rFonts w:cs="Times New Roman"/>
        </w:rPr>
        <w:t>vanjima u Republici Hrvatskoj i svijetu za potrebe medija i drugih sudionika društvenoga, političkoga, kulturnog i gospodarskog života.</w:t>
      </w:r>
      <w:r>
        <w:rPr>
          <w:rFonts w:cs="Times New Roman"/>
        </w:rPr>
        <w:t xml:space="preserve"> </w:t>
      </w:r>
    </w:p>
    <w:p w14:paraId="0E5E962D" w14:textId="77777777" w:rsidR="00B01ED9" w:rsidRPr="00CA755F" w:rsidRDefault="00B01ED9" w:rsidP="00B01ED9">
      <w:pPr>
        <w:spacing w:line="276" w:lineRule="auto"/>
        <w:jc w:val="both"/>
        <w:rPr>
          <w:rFonts w:cs="Times New Roman"/>
        </w:rPr>
      </w:pPr>
      <w:r>
        <w:rPr>
          <w:rFonts w:cs="Times New Roman"/>
        </w:rPr>
        <w:t>HINA u svojoj biti plasira činjenične i provjerene informacija sukladno strogim profesionalnim standardima bez senzacionalizma i pristranosti.</w:t>
      </w:r>
    </w:p>
    <w:p w14:paraId="6206D36D" w14:textId="77777777" w:rsidR="00C078F1" w:rsidRPr="00012866" w:rsidRDefault="00C078F1" w:rsidP="00C078F1">
      <w:pPr>
        <w:spacing w:line="276" w:lineRule="auto"/>
        <w:jc w:val="both"/>
        <w:rPr>
          <w:rFonts w:cs="Times New Roman"/>
        </w:rPr>
      </w:pPr>
    </w:p>
    <w:p w14:paraId="3AE9F515" w14:textId="77777777" w:rsidR="00C078F1" w:rsidRPr="00012866" w:rsidRDefault="00C078F1" w:rsidP="00C078F1">
      <w:pPr>
        <w:spacing w:line="276" w:lineRule="auto"/>
        <w:jc w:val="both"/>
        <w:rPr>
          <w:rFonts w:cs="Times New Roman"/>
          <w:color w:val="FF66FF"/>
        </w:rPr>
      </w:pPr>
    </w:p>
    <w:p w14:paraId="3C6C0377" w14:textId="77777777" w:rsidR="00C078F1" w:rsidRPr="00C443BC" w:rsidRDefault="00C078F1" w:rsidP="00C078F1">
      <w:pPr>
        <w:autoSpaceDE w:val="0"/>
        <w:autoSpaceDN w:val="0"/>
        <w:adjustRightInd w:val="0"/>
        <w:spacing w:line="276" w:lineRule="auto"/>
        <w:rPr>
          <w:rFonts w:eastAsiaTheme="minorEastAsia" w:cs="Times New Roman"/>
          <w:b/>
          <w:bCs/>
          <w:color w:val="0A2F41" w:themeColor="accent1" w:themeShade="80"/>
          <w:sz w:val="32"/>
          <w:szCs w:val="32"/>
        </w:rPr>
      </w:pPr>
      <w:bookmarkStart w:id="22" w:name="_Toc236126914"/>
      <w:r w:rsidRPr="00C443BC">
        <w:rPr>
          <w:rStyle w:val="Naslov1Char"/>
          <w:rFonts w:ascii="Times New Roman" w:hAnsi="Times New Roman" w:cs="Times New Roman"/>
          <w:color w:val="0A2F41" w:themeColor="accent1" w:themeShade="80"/>
          <w:sz w:val="32"/>
          <w:szCs w:val="32"/>
        </w:rPr>
        <w:lastRenderedPageBreak/>
        <w:t>3. KORPORATIVNO UPRAVLJANJE</w:t>
      </w:r>
      <w:bookmarkEnd w:id="22"/>
    </w:p>
    <w:p w14:paraId="16CDC818" w14:textId="77777777" w:rsidR="00C078F1" w:rsidRPr="00012866" w:rsidRDefault="00C078F1" w:rsidP="00C078F1">
      <w:pPr>
        <w:autoSpaceDE w:val="0"/>
        <w:autoSpaceDN w:val="0"/>
        <w:adjustRightInd w:val="0"/>
        <w:spacing w:line="276" w:lineRule="auto"/>
        <w:rPr>
          <w:rFonts w:eastAsiaTheme="minorEastAsia" w:cs="Times New Roman"/>
          <w:b/>
          <w:bCs/>
        </w:rPr>
      </w:pPr>
    </w:p>
    <w:p w14:paraId="6F820EB7" w14:textId="77777777" w:rsidR="00C078F1" w:rsidRPr="00C443BC" w:rsidRDefault="00C078F1" w:rsidP="00C078F1">
      <w:pPr>
        <w:pStyle w:val="Naslov3"/>
        <w:spacing w:before="0" w:line="276" w:lineRule="auto"/>
        <w:rPr>
          <w:rStyle w:val="Naslov2Char"/>
          <w:rFonts w:cs="Times New Roman"/>
          <w:color w:val="0A2F41" w:themeColor="accent1" w:themeShade="80"/>
          <w:sz w:val="28"/>
          <w:szCs w:val="28"/>
        </w:rPr>
      </w:pPr>
      <w:bookmarkStart w:id="23" w:name="_Toc236126915"/>
      <w:r w:rsidRPr="00C443BC">
        <w:rPr>
          <w:rFonts w:eastAsia="Calibri" w:cs="Times New Roman"/>
          <w:color w:val="0A2F41" w:themeColor="accent1" w:themeShade="80"/>
        </w:rPr>
        <w:t xml:space="preserve">3.1.  </w:t>
      </w:r>
      <w:r w:rsidRPr="00C443BC">
        <w:rPr>
          <w:rStyle w:val="Naslov2Char"/>
          <w:rFonts w:cs="Times New Roman"/>
          <w:color w:val="0A2F41" w:themeColor="accent1" w:themeShade="80"/>
          <w:sz w:val="28"/>
          <w:szCs w:val="28"/>
        </w:rPr>
        <w:t>Selekcijski postupak za članove organa pravnih osoba</w:t>
      </w:r>
      <w:bookmarkEnd w:id="23"/>
    </w:p>
    <w:p w14:paraId="6B7B860D" w14:textId="77777777" w:rsidR="00C078F1" w:rsidRPr="00321F59" w:rsidRDefault="00C078F1" w:rsidP="00C078F1">
      <w:pPr>
        <w:spacing w:before="100" w:beforeAutospacing="1" w:after="100" w:afterAutospacing="1" w:line="276" w:lineRule="auto"/>
        <w:jc w:val="both"/>
        <w:outlineLvl w:val="3"/>
        <w:rPr>
          <w:rFonts w:eastAsia="Times New Roman" w:cs="Times New Roman"/>
          <w:bCs/>
          <w:lang w:eastAsia="hr-HR"/>
        </w:rPr>
      </w:pPr>
      <w:r>
        <w:rPr>
          <w:rFonts w:eastAsia="Times New Roman" w:cs="Times New Roman"/>
          <w:bCs/>
          <w:lang w:eastAsia="hr-HR"/>
        </w:rPr>
        <w:t>Postupak izbora članova uprava i nadzornih odbora provodi se transparentnim postupcima javnih natječaja koji se zasnivaju na kompetencijama kandidata, kako pojedinačnim tako i zajedničkim, kako bi se osiguralo što bolje i efikasnije funkcioniranje organa pravne osobe. Kandidati se biraju sukladno odredbama Uredbe o izboru i imenovanju kandidata za članove organa pravnih osoba u vlasništvu Republike Hrvatske, kojom je propisan postupak izbora kandidata, kao i uvjeti koje kandidati moraju zadovoljiti.</w:t>
      </w:r>
    </w:p>
    <w:p w14:paraId="7CD29F6C" w14:textId="77777777" w:rsidR="00C078F1" w:rsidRPr="00C443BC" w:rsidRDefault="00C078F1" w:rsidP="00C078F1">
      <w:pPr>
        <w:pStyle w:val="Naslov2"/>
        <w:rPr>
          <w:rFonts w:ascii="Times New Roman" w:eastAsia="Calibri" w:hAnsi="Times New Roman" w:cs="Times New Roman"/>
          <w:color w:val="0A2F41" w:themeColor="accent1" w:themeShade="80"/>
          <w:sz w:val="28"/>
          <w:szCs w:val="28"/>
        </w:rPr>
      </w:pPr>
      <w:bookmarkStart w:id="24" w:name="_Toc236126916"/>
      <w:r w:rsidRPr="00C443BC">
        <w:rPr>
          <w:rFonts w:ascii="Times New Roman" w:eastAsia="Calibri" w:hAnsi="Times New Roman" w:cs="Times New Roman"/>
          <w:color w:val="0A2F41" w:themeColor="accent1" w:themeShade="80"/>
          <w:sz w:val="28"/>
          <w:szCs w:val="28"/>
        </w:rPr>
        <w:t>3.2.  Politika primitaka</w:t>
      </w:r>
      <w:bookmarkEnd w:id="24"/>
    </w:p>
    <w:p w14:paraId="373AF86F" w14:textId="77777777" w:rsidR="00C078F1" w:rsidRDefault="00C078F1" w:rsidP="00C078F1">
      <w:pPr>
        <w:spacing w:before="100" w:beforeAutospacing="1" w:after="100" w:afterAutospacing="1" w:line="276" w:lineRule="auto"/>
        <w:jc w:val="both"/>
        <w:rPr>
          <w:rFonts w:cs="Times New Roman"/>
        </w:rPr>
      </w:pPr>
      <w:r w:rsidRPr="00012866">
        <w:rPr>
          <w:rFonts w:eastAsia="Times New Roman" w:cs="Times New Roman"/>
          <w:lang w:eastAsia="hr-HR"/>
        </w:rPr>
        <w:t>Politika primitaka ima za cilj na jednom mjestu utvrditi okvire za određivanje primitaka članova uprava i nadzornih odbora pravnih osoba u vlasništvu Republike Hrvatske. Utvrđivanjem konkurentnih i primjerenih primitaka potiče se postizanje dugoročnih ciljeva, interesa i vrijednosti pravnih osoba</w:t>
      </w:r>
      <w:r>
        <w:rPr>
          <w:rFonts w:eastAsia="Times New Roman" w:cs="Times New Roman"/>
          <w:lang w:eastAsia="hr-HR"/>
        </w:rPr>
        <w:t xml:space="preserve"> u vlasništvu Republike Hrvatske</w:t>
      </w:r>
      <w:r w:rsidRPr="00012866">
        <w:rPr>
          <w:rFonts w:eastAsia="Times New Roman" w:cs="Times New Roman"/>
          <w:lang w:eastAsia="hr-HR"/>
        </w:rPr>
        <w:t xml:space="preserve"> te osigurava održivost </w:t>
      </w:r>
      <w:r>
        <w:rPr>
          <w:rFonts w:eastAsia="Times New Roman" w:cs="Times New Roman"/>
          <w:lang w:eastAsia="hr-HR"/>
        </w:rPr>
        <w:t xml:space="preserve">i učinkovitost </w:t>
      </w:r>
      <w:r w:rsidRPr="00012866">
        <w:rPr>
          <w:rFonts w:eastAsia="Times New Roman" w:cs="Times New Roman"/>
          <w:lang w:eastAsia="hr-HR"/>
        </w:rPr>
        <w:t xml:space="preserve">poslovanja u skladu s njihovom poslovnom strategijom. Nadalje, u okviru Politike primitaka posebna pažnja </w:t>
      </w:r>
      <w:r>
        <w:rPr>
          <w:rFonts w:eastAsia="Times New Roman" w:cs="Times New Roman"/>
          <w:lang w:eastAsia="hr-HR"/>
        </w:rPr>
        <w:t>biti će posvećena</w:t>
      </w:r>
      <w:r w:rsidRPr="00012866">
        <w:rPr>
          <w:rFonts w:eastAsia="Times New Roman" w:cs="Times New Roman"/>
          <w:lang w:eastAsia="hr-HR"/>
        </w:rPr>
        <w:t xml:space="preserve"> transparentnoj javnoj objavi ukupnih primanja članova uprava i nadzornih odbora te povezivanju primanja s </w:t>
      </w:r>
      <w:r>
        <w:rPr>
          <w:rFonts w:eastAsia="Times New Roman" w:cs="Times New Roman"/>
          <w:lang w:eastAsia="hr-HR"/>
        </w:rPr>
        <w:t>rezultatima</w:t>
      </w:r>
      <w:r w:rsidRPr="00012866">
        <w:rPr>
          <w:rFonts w:eastAsia="Times New Roman" w:cs="Times New Roman"/>
          <w:lang w:eastAsia="hr-HR"/>
        </w:rPr>
        <w:t xml:space="preserve"> pravne osobe uzimajući u obzir veličinu i složenost pravne osobe</w:t>
      </w:r>
      <w:r>
        <w:rPr>
          <w:rFonts w:eastAsia="Times New Roman" w:cs="Times New Roman"/>
          <w:lang w:eastAsia="hr-HR"/>
        </w:rPr>
        <w:t>,</w:t>
      </w:r>
      <w:r w:rsidRPr="00012866">
        <w:rPr>
          <w:rFonts w:eastAsia="Times New Roman" w:cs="Times New Roman"/>
          <w:lang w:eastAsia="hr-HR"/>
        </w:rPr>
        <w:t xml:space="preserve"> kao i uspješnost poslovanja</w:t>
      </w:r>
      <w:r w:rsidRPr="00012866">
        <w:rPr>
          <w:rFonts w:cs="Times New Roman"/>
        </w:rPr>
        <w:t>.</w:t>
      </w:r>
    </w:p>
    <w:p w14:paraId="6C597A16" w14:textId="77777777" w:rsidR="00C078F1" w:rsidRPr="00C443BC" w:rsidRDefault="00C078F1" w:rsidP="00C078F1">
      <w:pPr>
        <w:pStyle w:val="Naslov2"/>
        <w:rPr>
          <w:rFonts w:ascii="Times New Roman" w:eastAsia="Calibri" w:hAnsi="Times New Roman" w:cs="Times New Roman"/>
          <w:color w:val="0A2F41" w:themeColor="accent1" w:themeShade="80"/>
          <w:sz w:val="28"/>
          <w:szCs w:val="28"/>
        </w:rPr>
      </w:pPr>
      <w:bookmarkStart w:id="25" w:name="_Toc236126917"/>
      <w:r w:rsidRPr="00C443BC">
        <w:rPr>
          <w:rFonts w:ascii="Times New Roman" w:eastAsia="Calibri" w:hAnsi="Times New Roman" w:cs="Times New Roman"/>
          <w:color w:val="0A2F41" w:themeColor="accent1" w:themeShade="80"/>
          <w:sz w:val="28"/>
          <w:szCs w:val="28"/>
        </w:rPr>
        <w:t>3.3. Politika isplate dividendi i udjela u dobiti</w:t>
      </w:r>
      <w:bookmarkEnd w:id="25"/>
      <w:r w:rsidRPr="00C443BC">
        <w:rPr>
          <w:rFonts w:ascii="Times New Roman" w:eastAsia="Calibri" w:hAnsi="Times New Roman" w:cs="Times New Roman"/>
          <w:color w:val="0A2F41" w:themeColor="accent1" w:themeShade="80"/>
          <w:sz w:val="28"/>
          <w:szCs w:val="28"/>
        </w:rPr>
        <w:t xml:space="preserve"> </w:t>
      </w:r>
    </w:p>
    <w:p w14:paraId="3FAD8DEF" w14:textId="77777777" w:rsidR="00C078F1" w:rsidRPr="00012866" w:rsidRDefault="00C078F1" w:rsidP="00C078F1">
      <w:pPr>
        <w:autoSpaceDE w:val="0"/>
        <w:autoSpaceDN w:val="0"/>
        <w:adjustRightInd w:val="0"/>
        <w:spacing w:line="276" w:lineRule="auto"/>
        <w:rPr>
          <w:rFonts w:eastAsiaTheme="minorEastAsia" w:cs="Times New Roman"/>
          <w:b/>
          <w:bCs/>
        </w:rPr>
      </w:pPr>
    </w:p>
    <w:p w14:paraId="002AF20E" w14:textId="77777777" w:rsidR="00C078F1" w:rsidRPr="00F61C5E" w:rsidRDefault="00C078F1" w:rsidP="00C078F1">
      <w:pPr>
        <w:autoSpaceDE w:val="0"/>
        <w:autoSpaceDN w:val="0"/>
        <w:adjustRightInd w:val="0"/>
        <w:spacing w:line="276" w:lineRule="auto"/>
        <w:jc w:val="both"/>
        <w:rPr>
          <w:rFonts w:eastAsia="Times New Roman" w:cs="Times New Roman"/>
          <w:lang w:eastAsia="hr-HR"/>
        </w:rPr>
      </w:pPr>
      <w:r w:rsidRPr="00012866">
        <w:rPr>
          <w:rFonts w:eastAsia="Times New Roman" w:cs="Times New Roman"/>
          <w:lang w:eastAsia="hr-HR"/>
        </w:rPr>
        <w:t xml:space="preserve">Sukladno Zakonu o pravnim osobama u vlasništvu Republike Hrvatske Vlada </w:t>
      </w:r>
      <w:r>
        <w:rPr>
          <w:rFonts w:eastAsia="Times New Roman" w:cs="Times New Roman"/>
          <w:lang w:eastAsia="hr-HR"/>
        </w:rPr>
        <w:t>donosi</w:t>
      </w:r>
      <w:r w:rsidRPr="00012866">
        <w:rPr>
          <w:rFonts w:eastAsia="Times New Roman" w:cs="Times New Roman"/>
          <w:lang w:eastAsia="hr-HR"/>
        </w:rPr>
        <w:t xml:space="preserve"> odluku o usvajanju politike isplate dividendi odnosno udjela u dobiti za pravne osobe u vlasništvu Republike Hrvatske </w:t>
      </w:r>
      <w:r>
        <w:rPr>
          <w:rFonts w:eastAsia="Times New Roman" w:cs="Times New Roman"/>
          <w:lang w:eastAsia="hr-HR"/>
        </w:rPr>
        <w:t>na prijedlog</w:t>
      </w:r>
      <w:r w:rsidRPr="00012866">
        <w:rPr>
          <w:rFonts w:eastAsia="Times New Roman" w:cs="Times New Roman"/>
          <w:lang w:eastAsia="hr-HR"/>
        </w:rPr>
        <w:t xml:space="preserve"> Ministarstva financija, uzimajući u obzir dugoročnu poslovnu strategiju, financijski položaj i uspješnost poslovanja pravnih osoba u vlasništvu Republike Hrvatske.</w:t>
      </w:r>
      <w:r>
        <w:rPr>
          <w:rFonts w:eastAsia="Times New Roman" w:cs="Times New Roman"/>
          <w:lang w:eastAsia="hr-HR"/>
        </w:rPr>
        <w:t xml:space="preserve"> </w:t>
      </w:r>
      <w:r w:rsidRPr="00012866">
        <w:rPr>
          <w:rFonts w:eastAsia="Times New Roman" w:cs="Times New Roman"/>
          <w:lang w:eastAsia="hr-HR"/>
        </w:rPr>
        <w:t>Prilikom predlaganja odnosno donošenja odluka o uporabi dobiti organi pravnih osoba u vlasništvu Republike Hrvatske i vlasnička tijela dužni su se pridržavati Politike isplate divi</w:t>
      </w:r>
      <w:r>
        <w:rPr>
          <w:rFonts w:eastAsia="Times New Roman" w:cs="Times New Roman"/>
          <w:lang w:eastAsia="hr-HR"/>
        </w:rPr>
        <w:t xml:space="preserve">dendi odnosno udjela u dobiti. </w:t>
      </w:r>
      <w:r w:rsidRPr="00012866">
        <w:rPr>
          <w:rFonts w:eastAsia="Times New Roman" w:cs="Times New Roman"/>
          <w:lang w:eastAsia="hr-HR"/>
        </w:rPr>
        <w:t>Ministarstvo financija obvezno je pratiti provedbu politike isplate dividendi odnosno udjela u dobiti te najmanje svake četiri godine preispitati ovu politiku.</w:t>
      </w:r>
    </w:p>
    <w:p w14:paraId="0A94A99A" w14:textId="77777777" w:rsidR="00C078F1" w:rsidRPr="00012866" w:rsidRDefault="00C078F1" w:rsidP="00C078F1">
      <w:pPr>
        <w:autoSpaceDE w:val="0"/>
        <w:autoSpaceDN w:val="0"/>
        <w:adjustRightInd w:val="0"/>
        <w:spacing w:line="276" w:lineRule="auto"/>
        <w:rPr>
          <w:rFonts w:eastAsiaTheme="minorEastAsia" w:cs="Times New Roman"/>
          <w:b/>
          <w:bCs/>
        </w:rPr>
      </w:pPr>
    </w:p>
    <w:p w14:paraId="043B3A5D" w14:textId="77777777" w:rsidR="00C078F1" w:rsidRPr="00C443BC" w:rsidRDefault="00C078F1" w:rsidP="00C078F1">
      <w:pPr>
        <w:pStyle w:val="Naslov2"/>
        <w:rPr>
          <w:rFonts w:ascii="Times New Roman" w:eastAsia="Calibri" w:hAnsi="Times New Roman" w:cs="Times New Roman"/>
          <w:color w:val="0A2F41" w:themeColor="accent1" w:themeShade="80"/>
          <w:sz w:val="28"/>
          <w:szCs w:val="28"/>
        </w:rPr>
      </w:pPr>
      <w:bookmarkStart w:id="26" w:name="_Toc236126918"/>
      <w:r w:rsidRPr="00C443BC">
        <w:rPr>
          <w:rFonts w:ascii="Times New Roman" w:eastAsia="Calibri" w:hAnsi="Times New Roman" w:cs="Times New Roman"/>
          <w:color w:val="0A2F41" w:themeColor="accent1" w:themeShade="80"/>
          <w:sz w:val="28"/>
          <w:szCs w:val="28"/>
        </w:rPr>
        <w:t>3.4. Ciljevi poslovanja</w:t>
      </w:r>
      <w:bookmarkEnd w:id="26"/>
    </w:p>
    <w:p w14:paraId="6F3AB33A" w14:textId="77777777" w:rsidR="00C078F1" w:rsidRDefault="00C078F1" w:rsidP="00C078F1">
      <w:pPr>
        <w:tabs>
          <w:tab w:val="num" w:pos="1380"/>
        </w:tabs>
        <w:spacing w:before="240" w:after="240" w:line="276" w:lineRule="auto"/>
        <w:jc w:val="both"/>
        <w:rPr>
          <w:rFonts w:cs="Times New Roman"/>
        </w:rPr>
      </w:pPr>
      <w:r w:rsidRPr="00857844">
        <w:rPr>
          <w:rFonts w:cs="Times New Roman"/>
        </w:rPr>
        <w:t>Vlada je uspostavila regulatorni i institucionalni okvir kojim je poboljšana transparentnost u području postavljanja ciljeva. Republika Hrvatska kao informirani i aktivni vlasnik, postavlja relevantne, jasne, precizne, mjerljive i vremenski određene ciljeve te njihovom javnom objavom definira svoja očekivanja.</w:t>
      </w:r>
      <w:r>
        <w:rPr>
          <w:rFonts w:cs="Times New Roman"/>
        </w:rPr>
        <w:t xml:space="preserve"> </w:t>
      </w:r>
      <w:r w:rsidRPr="007D7AED">
        <w:rPr>
          <w:rFonts w:cs="Times New Roman"/>
        </w:rPr>
        <w:t>Pravne osobe u vlasništvu Republike Hrvatske dužne su osigurati učinkovito i održivo poslovanje, integrirajući zadane ciljeve u svoje godišnje i srednjoročne planove.</w:t>
      </w:r>
      <w:r>
        <w:rPr>
          <w:rFonts w:cs="Times New Roman"/>
        </w:rPr>
        <w:t xml:space="preserve"> Postupak postavljanja, praćenje ispunjenja ciljeva te uloga vlasničkih tijela i nadležnih ministarstava u istom procesu detaljnije se uređuje uredbom Vlade.</w:t>
      </w:r>
    </w:p>
    <w:p w14:paraId="0171EA7A" w14:textId="1753CFB8" w:rsidR="009A6842" w:rsidRPr="00C443BC" w:rsidRDefault="009A6842" w:rsidP="009A6842">
      <w:pPr>
        <w:pStyle w:val="Naslov2"/>
        <w:rPr>
          <w:rFonts w:ascii="Times New Roman" w:eastAsia="Calibri" w:hAnsi="Times New Roman" w:cs="Times New Roman"/>
          <w:color w:val="0A2F41" w:themeColor="accent1" w:themeShade="80"/>
          <w:sz w:val="28"/>
          <w:szCs w:val="28"/>
        </w:rPr>
      </w:pPr>
      <w:bookmarkStart w:id="27" w:name="_Toc236126919"/>
      <w:r w:rsidRPr="00C443BC">
        <w:rPr>
          <w:rFonts w:ascii="Times New Roman" w:eastAsia="Calibri" w:hAnsi="Times New Roman" w:cs="Times New Roman"/>
          <w:color w:val="0A2F41" w:themeColor="accent1" w:themeShade="80"/>
          <w:sz w:val="28"/>
          <w:szCs w:val="28"/>
        </w:rPr>
        <w:lastRenderedPageBreak/>
        <w:t>3.5. Sustav unutarnjih kontrola</w:t>
      </w:r>
      <w:bookmarkEnd w:id="27"/>
    </w:p>
    <w:p w14:paraId="2B5B1279" w14:textId="77777777" w:rsidR="009A6842" w:rsidRPr="002E25A8" w:rsidRDefault="009A6842" w:rsidP="009A6842">
      <w:pPr>
        <w:spacing w:beforeAutospacing="1" w:after="100" w:afterAutospacing="1"/>
        <w:jc w:val="both"/>
        <w:rPr>
          <w:rFonts w:eastAsia="Times New Roman" w:cs="Times New Roman"/>
          <w:lang w:eastAsia="hr-HR"/>
        </w:rPr>
      </w:pPr>
      <w:r w:rsidRPr="002E25A8">
        <w:rPr>
          <w:rFonts w:eastAsia="Times New Roman" w:cs="Times New Roman"/>
          <w:lang w:eastAsia="hr-HR"/>
        </w:rPr>
        <w:t>Pravne osobe u vlasništvu Republike Hrvatske uspostavljaju i razvijaju sustav unutarnjih kontrola razmjeran veličini, složenosti poslovanja i izloženosti rizicima.</w:t>
      </w:r>
    </w:p>
    <w:p w14:paraId="5FE068B9" w14:textId="77777777" w:rsidR="009A6842" w:rsidRPr="002E25A8" w:rsidRDefault="009A6842" w:rsidP="009A6842">
      <w:pPr>
        <w:spacing w:before="100" w:beforeAutospacing="1" w:after="100" w:afterAutospacing="1"/>
        <w:jc w:val="both"/>
        <w:rPr>
          <w:rFonts w:eastAsia="Times New Roman" w:cs="Times New Roman"/>
          <w:lang w:eastAsia="hr-HR"/>
        </w:rPr>
      </w:pPr>
      <w:r w:rsidRPr="002E25A8">
        <w:rPr>
          <w:rFonts w:eastAsia="Times New Roman" w:cs="Times New Roman"/>
          <w:lang w:eastAsia="hr-HR"/>
        </w:rPr>
        <w:t>Sustav unutarnjih kontrola treba pružiti razumno uvjerenje da se poslovni ciljevi ostvaruju na zakonit, ekonomičan, učinkovit i održiv način, uz zaštitu imovine, pouzdano izvještavanje i odgovorno upravljanje javnim resursima.</w:t>
      </w:r>
    </w:p>
    <w:p w14:paraId="3F1E66F6" w14:textId="77777777" w:rsidR="009A6842" w:rsidRPr="002E25A8" w:rsidRDefault="009A6842" w:rsidP="009A6842">
      <w:pPr>
        <w:spacing w:before="100" w:beforeAutospacing="1" w:after="100" w:afterAutospacing="1"/>
        <w:jc w:val="both"/>
        <w:rPr>
          <w:rFonts w:eastAsia="Times New Roman" w:cs="Times New Roman"/>
          <w:lang w:eastAsia="hr-HR"/>
        </w:rPr>
      </w:pPr>
      <w:r w:rsidRPr="002E25A8">
        <w:rPr>
          <w:rFonts w:eastAsia="Times New Roman" w:cs="Times New Roman"/>
          <w:lang w:eastAsia="hr-HR"/>
        </w:rPr>
        <w:t>Uprava je odgovorna za uspostavu i razvoj sustava unutarnjih kontrola te za integrirano upravljanje rizicima koji mogu utjecati na ostvarivanje poslovnih ciljeva.</w:t>
      </w:r>
    </w:p>
    <w:p w14:paraId="0C60B879" w14:textId="77777777" w:rsidR="009A6842" w:rsidRPr="002E25A8" w:rsidRDefault="009A6842" w:rsidP="009A6842">
      <w:pPr>
        <w:spacing w:before="100" w:beforeAutospacing="1" w:after="100" w:afterAutospacing="1"/>
        <w:jc w:val="both"/>
        <w:rPr>
          <w:rFonts w:eastAsia="Times New Roman" w:cs="Times New Roman"/>
          <w:lang w:eastAsia="hr-HR"/>
        </w:rPr>
      </w:pPr>
      <w:r w:rsidRPr="002E25A8">
        <w:rPr>
          <w:rFonts w:eastAsia="Times New Roman" w:cs="Times New Roman"/>
          <w:lang w:eastAsia="hr-HR"/>
        </w:rPr>
        <w:t xml:space="preserve">Nadzorni odbor, </w:t>
      </w:r>
      <w:r>
        <w:rPr>
          <w:rFonts w:eastAsia="Times New Roman" w:cs="Times New Roman"/>
          <w:lang w:eastAsia="hr-HR"/>
        </w:rPr>
        <w:t xml:space="preserve">odbor za rizike, </w:t>
      </w:r>
      <w:r w:rsidRPr="002E25A8">
        <w:rPr>
          <w:rFonts w:eastAsia="Times New Roman" w:cs="Times New Roman"/>
          <w:lang w:eastAsia="hr-HR"/>
        </w:rPr>
        <w:t>revizijski odbor i druge kontrolne funkcije, gdje su uspostavljene, prate učinkovitost sustava unutarnjih kontrola i upravljanja rizicima u skladu s primjenjivim propisima i dobrim praksama korporativnog upravljanja.</w:t>
      </w:r>
    </w:p>
    <w:p w14:paraId="7F51C71D" w14:textId="24FE86AE" w:rsidR="004B5FFD" w:rsidRPr="00B77CAF" w:rsidRDefault="009A6842" w:rsidP="00B77CAF">
      <w:pPr>
        <w:spacing w:before="100" w:beforeAutospacing="1" w:after="100" w:afterAutospacing="1"/>
        <w:jc w:val="both"/>
        <w:rPr>
          <w:rFonts w:eastAsia="Times New Roman" w:cs="Times New Roman"/>
          <w:lang w:eastAsia="hr-HR"/>
        </w:rPr>
      </w:pPr>
      <w:r w:rsidRPr="002E25A8">
        <w:rPr>
          <w:rFonts w:eastAsia="Times New Roman" w:cs="Times New Roman"/>
          <w:lang w:eastAsia="hr-HR"/>
        </w:rPr>
        <w:t>Pravne osobe u vlasništvu Republike Hrvatske primjenjuju Okvir za razvoj sustava unutarnjih kontrola koji donosi Ministarstvo financija, uz uvažavanje načela proporcionalnosti.</w:t>
      </w:r>
      <w:bookmarkStart w:id="28" w:name="_Hlk231895188"/>
    </w:p>
    <w:p w14:paraId="39FAA485" w14:textId="2ACC8F29" w:rsidR="00C078F1" w:rsidRPr="00C443BC" w:rsidRDefault="00C078F1" w:rsidP="00C078F1">
      <w:pPr>
        <w:pStyle w:val="Naslov2"/>
        <w:rPr>
          <w:rFonts w:ascii="Times New Roman" w:eastAsia="Calibri" w:hAnsi="Times New Roman" w:cs="Times New Roman"/>
          <w:color w:val="0A2F41" w:themeColor="accent1" w:themeShade="80"/>
          <w:sz w:val="28"/>
          <w:szCs w:val="28"/>
        </w:rPr>
      </w:pPr>
      <w:bookmarkStart w:id="29" w:name="_Toc236126920"/>
      <w:r w:rsidRPr="00C443BC">
        <w:rPr>
          <w:rFonts w:ascii="Times New Roman" w:eastAsia="Calibri" w:hAnsi="Times New Roman" w:cs="Times New Roman"/>
          <w:color w:val="0A2F41" w:themeColor="accent1" w:themeShade="80"/>
          <w:sz w:val="28"/>
          <w:szCs w:val="28"/>
        </w:rPr>
        <w:t>3.</w:t>
      </w:r>
      <w:r w:rsidR="009A6842" w:rsidRPr="00C443BC">
        <w:rPr>
          <w:rFonts w:ascii="Times New Roman" w:eastAsia="Calibri" w:hAnsi="Times New Roman" w:cs="Times New Roman"/>
          <w:color w:val="0A2F41" w:themeColor="accent1" w:themeShade="80"/>
          <w:sz w:val="28"/>
          <w:szCs w:val="28"/>
        </w:rPr>
        <w:t>6</w:t>
      </w:r>
      <w:r w:rsidRPr="00C443BC">
        <w:rPr>
          <w:rFonts w:ascii="Times New Roman" w:eastAsia="Calibri" w:hAnsi="Times New Roman" w:cs="Times New Roman"/>
          <w:color w:val="0A2F41" w:themeColor="accent1" w:themeShade="80"/>
          <w:sz w:val="28"/>
          <w:szCs w:val="28"/>
        </w:rPr>
        <w:t>. Transparentnost i izvještavanje</w:t>
      </w:r>
      <w:bookmarkEnd w:id="29"/>
    </w:p>
    <w:bookmarkEnd w:id="28"/>
    <w:p w14:paraId="5F865D34" w14:textId="77777777" w:rsidR="00C078F1" w:rsidRPr="00F61C5E" w:rsidRDefault="00C078F1" w:rsidP="00C078F1">
      <w:pPr>
        <w:autoSpaceDE w:val="0"/>
        <w:autoSpaceDN w:val="0"/>
        <w:adjustRightInd w:val="0"/>
        <w:spacing w:line="276" w:lineRule="auto"/>
        <w:rPr>
          <w:rFonts w:eastAsiaTheme="minorEastAsia" w:cs="Times New Roman"/>
          <w:bCs/>
          <w:color w:val="0A2F41" w:themeColor="accent1" w:themeShade="80"/>
        </w:rPr>
      </w:pPr>
    </w:p>
    <w:p w14:paraId="40B27A65" w14:textId="05B85678" w:rsidR="00C078F1" w:rsidRPr="00C443BC" w:rsidRDefault="00C078F1" w:rsidP="00C078F1">
      <w:pPr>
        <w:pStyle w:val="Naslov3"/>
        <w:spacing w:before="0" w:line="276" w:lineRule="auto"/>
        <w:rPr>
          <w:rFonts w:eastAsia="Calibri" w:cs="Times New Roman"/>
          <w:color w:val="0A2F41" w:themeColor="accent1" w:themeShade="80"/>
          <w:sz w:val="24"/>
          <w:szCs w:val="24"/>
        </w:rPr>
      </w:pPr>
      <w:bookmarkStart w:id="30" w:name="_Toc236126921"/>
      <w:r w:rsidRPr="00C443BC">
        <w:rPr>
          <w:rFonts w:eastAsia="Calibri" w:cs="Times New Roman"/>
          <w:color w:val="0A2F41" w:themeColor="accent1" w:themeShade="80"/>
          <w:sz w:val="24"/>
          <w:szCs w:val="24"/>
        </w:rPr>
        <w:t>3.</w:t>
      </w:r>
      <w:r w:rsidR="009A6842" w:rsidRPr="00C443BC">
        <w:rPr>
          <w:rFonts w:eastAsia="Calibri" w:cs="Times New Roman"/>
          <w:color w:val="0A2F41" w:themeColor="accent1" w:themeShade="80"/>
          <w:sz w:val="24"/>
          <w:szCs w:val="24"/>
        </w:rPr>
        <w:t>6</w:t>
      </w:r>
      <w:r w:rsidRPr="00C443BC">
        <w:rPr>
          <w:rFonts w:eastAsia="Calibri" w:cs="Times New Roman"/>
          <w:color w:val="0A2F41" w:themeColor="accent1" w:themeShade="80"/>
          <w:sz w:val="24"/>
          <w:szCs w:val="24"/>
        </w:rPr>
        <w:t>.1. Objava planova i izvještaja</w:t>
      </w:r>
      <w:bookmarkEnd w:id="30"/>
    </w:p>
    <w:p w14:paraId="1A0E3AC1" w14:textId="77777777" w:rsidR="00C078F1" w:rsidRPr="00F61C5E" w:rsidRDefault="00C078F1" w:rsidP="00C078F1">
      <w:pPr>
        <w:spacing w:line="276" w:lineRule="auto"/>
        <w:rPr>
          <w:rFonts w:cs="Times New Roman"/>
          <w:color w:val="0A2F41" w:themeColor="accent1" w:themeShade="80"/>
        </w:rPr>
      </w:pPr>
    </w:p>
    <w:p w14:paraId="2EF0AB39" w14:textId="77777777" w:rsidR="00C078F1" w:rsidRDefault="00C078F1" w:rsidP="00C078F1">
      <w:pPr>
        <w:autoSpaceDE w:val="0"/>
        <w:autoSpaceDN w:val="0"/>
        <w:adjustRightInd w:val="0"/>
        <w:spacing w:line="276" w:lineRule="auto"/>
        <w:jc w:val="both"/>
        <w:rPr>
          <w:rFonts w:eastAsiaTheme="minorEastAsia" w:cs="Times New Roman"/>
          <w:bCs/>
        </w:rPr>
      </w:pPr>
      <w:r w:rsidRPr="00012866">
        <w:rPr>
          <w:rFonts w:eastAsiaTheme="minorEastAsia" w:cs="Times New Roman"/>
          <w:bCs/>
        </w:rPr>
        <w:t>Pravne osobe u vlasni</w:t>
      </w:r>
      <w:r>
        <w:rPr>
          <w:rFonts w:eastAsiaTheme="minorEastAsia" w:cs="Times New Roman"/>
          <w:bCs/>
        </w:rPr>
        <w:t>štvu Republike Hrvatske su dužne</w:t>
      </w:r>
      <w:r w:rsidRPr="00012866">
        <w:rPr>
          <w:rFonts w:eastAsiaTheme="minorEastAsia" w:cs="Times New Roman"/>
          <w:bCs/>
        </w:rPr>
        <w:t xml:space="preserve"> osigurati jednostavan i nediskriminirajući pristup javnosti informacijama</w:t>
      </w:r>
      <w:r>
        <w:rPr>
          <w:rFonts w:eastAsiaTheme="minorEastAsia" w:cs="Times New Roman"/>
          <w:bCs/>
        </w:rPr>
        <w:t xml:space="preserve"> i dokumentima propisanim Pravilnikom o objavljivanju i izvještavanju.</w:t>
      </w:r>
      <w:r w:rsidRPr="00012866">
        <w:rPr>
          <w:rFonts w:eastAsiaTheme="minorEastAsia" w:cs="Times New Roman"/>
          <w:bCs/>
        </w:rPr>
        <w:t xml:space="preserve"> </w:t>
      </w:r>
    </w:p>
    <w:p w14:paraId="61E56A85" w14:textId="77777777" w:rsidR="00C078F1" w:rsidRDefault="00C078F1" w:rsidP="00C078F1">
      <w:pPr>
        <w:autoSpaceDE w:val="0"/>
        <w:autoSpaceDN w:val="0"/>
        <w:adjustRightInd w:val="0"/>
        <w:spacing w:line="276" w:lineRule="auto"/>
        <w:jc w:val="both"/>
        <w:rPr>
          <w:rFonts w:eastAsiaTheme="minorEastAsia" w:cs="Times New Roman"/>
          <w:bCs/>
        </w:rPr>
      </w:pPr>
    </w:p>
    <w:p w14:paraId="39344EBA" w14:textId="7AA07C11" w:rsidR="00C078F1" w:rsidRPr="0014184E" w:rsidRDefault="00C078F1" w:rsidP="00C078F1">
      <w:pPr>
        <w:autoSpaceDE w:val="0"/>
        <w:autoSpaceDN w:val="0"/>
        <w:adjustRightInd w:val="0"/>
        <w:spacing w:line="276" w:lineRule="auto"/>
        <w:jc w:val="both"/>
        <w:rPr>
          <w:rFonts w:eastAsiaTheme="minorEastAsia" w:cs="Times New Roman"/>
          <w:bCs/>
        </w:rPr>
      </w:pPr>
      <w:r>
        <w:rPr>
          <w:rFonts w:eastAsiaTheme="minorEastAsia" w:cs="Times New Roman"/>
          <w:bCs/>
        </w:rPr>
        <w:t>P</w:t>
      </w:r>
      <w:r w:rsidRPr="00984121">
        <w:rPr>
          <w:rFonts w:eastAsiaTheme="minorEastAsia" w:cs="Times New Roman"/>
          <w:bCs/>
        </w:rPr>
        <w:t>ravne osobe</w:t>
      </w:r>
      <w:r>
        <w:rPr>
          <w:rFonts w:eastAsiaTheme="minorEastAsia" w:cs="Times New Roman"/>
          <w:bCs/>
        </w:rPr>
        <w:t xml:space="preserve"> </w:t>
      </w:r>
      <w:r w:rsidR="0087463D">
        <w:rPr>
          <w:rFonts w:eastAsiaTheme="minorEastAsia" w:cs="Times New Roman"/>
          <w:bCs/>
        </w:rPr>
        <w:t xml:space="preserve">su </w:t>
      </w:r>
      <w:r w:rsidRPr="00984121">
        <w:rPr>
          <w:rFonts w:eastAsiaTheme="minorEastAsia" w:cs="Times New Roman"/>
          <w:bCs/>
        </w:rPr>
        <w:t>dužne osigurati objavu informacija o vlasničkoj strukturi, korporativnom upravljanju, financijskim i nefinancijskim ciljevima, uključujući ciljeve održivosti, poslovnim rizicima te drugim relevantnim podacima. Također su dužne izrađivati i javno objavljivati godišnje i srednjoročne planove poslovanja te godišnje, polugodišnje i tromjesečne financijske izvještaje. U tu svrhu obvezne su redovito održavati mrežne stranice na kojima objavljuju propisane informacije i dokumente, uz zaštitu podataka koji predstavljaju poslovnu ili profesionalnu tajnu.</w:t>
      </w:r>
    </w:p>
    <w:p w14:paraId="26BD0A51" w14:textId="77777777" w:rsidR="00C078F1" w:rsidRPr="00012866" w:rsidRDefault="00C078F1" w:rsidP="007F31D0">
      <w:pPr>
        <w:autoSpaceDE w:val="0"/>
        <w:autoSpaceDN w:val="0"/>
        <w:adjustRightInd w:val="0"/>
        <w:spacing w:line="276" w:lineRule="auto"/>
        <w:jc w:val="right"/>
        <w:rPr>
          <w:rFonts w:eastAsiaTheme="minorEastAsia" w:cs="Times New Roman"/>
          <w:bCs/>
        </w:rPr>
      </w:pPr>
    </w:p>
    <w:p w14:paraId="3D41899C" w14:textId="4451473A" w:rsidR="00C078F1" w:rsidRPr="00C443BC" w:rsidRDefault="00C078F1" w:rsidP="00C078F1">
      <w:pPr>
        <w:pStyle w:val="Naslov3"/>
        <w:spacing w:before="0" w:line="276" w:lineRule="auto"/>
        <w:rPr>
          <w:rFonts w:eastAsia="Calibri" w:cs="Times New Roman"/>
          <w:color w:val="0A2F41" w:themeColor="accent1" w:themeShade="80"/>
          <w:sz w:val="24"/>
          <w:szCs w:val="24"/>
        </w:rPr>
      </w:pPr>
      <w:bookmarkStart w:id="31" w:name="_Toc236126922"/>
      <w:bookmarkStart w:id="32" w:name="_Hlk231913118"/>
      <w:r w:rsidRPr="00C443BC">
        <w:rPr>
          <w:rFonts w:eastAsia="Calibri" w:cs="Times New Roman"/>
          <w:color w:val="0A2F41" w:themeColor="accent1" w:themeShade="80"/>
          <w:sz w:val="24"/>
          <w:szCs w:val="24"/>
        </w:rPr>
        <w:t>3.</w:t>
      </w:r>
      <w:r w:rsidR="009A6842" w:rsidRPr="00C443BC">
        <w:rPr>
          <w:rFonts w:eastAsia="Calibri" w:cs="Times New Roman"/>
          <w:color w:val="0A2F41" w:themeColor="accent1" w:themeShade="80"/>
          <w:sz w:val="24"/>
          <w:szCs w:val="24"/>
        </w:rPr>
        <w:t>6</w:t>
      </w:r>
      <w:r w:rsidRPr="00C443BC">
        <w:rPr>
          <w:rFonts w:eastAsia="Calibri" w:cs="Times New Roman"/>
          <w:color w:val="0A2F41" w:themeColor="accent1" w:themeShade="80"/>
          <w:sz w:val="24"/>
          <w:szCs w:val="24"/>
        </w:rPr>
        <w:t>.2. Izvještaj o održivosti</w:t>
      </w:r>
      <w:bookmarkEnd w:id="31"/>
    </w:p>
    <w:p w14:paraId="16490AC1" w14:textId="77777777" w:rsidR="00C078F1" w:rsidRPr="00012866" w:rsidRDefault="00C078F1" w:rsidP="00C078F1">
      <w:pPr>
        <w:autoSpaceDE w:val="0"/>
        <w:autoSpaceDN w:val="0"/>
        <w:adjustRightInd w:val="0"/>
        <w:spacing w:line="276" w:lineRule="auto"/>
        <w:ind w:left="720"/>
        <w:rPr>
          <w:rFonts w:eastAsiaTheme="minorEastAsia" w:cs="Times New Roman"/>
          <w:b/>
          <w:bCs/>
          <w:color w:val="FF0000"/>
        </w:rPr>
      </w:pPr>
    </w:p>
    <w:p w14:paraId="7902DE01" w14:textId="06350407" w:rsidR="009A64B9" w:rsidRDefault="00C078F1" w:rsidP="00C078F1">
      <w:pPr>
        <w:autoSpaceDE w:val="0"/>
        <w:autoSpaceDN w:val="0"/>
        <w:adjustRightInd w:val="0"/>
        <w:spacing w:line="276" w:lineRule="auto"/>
        <w:jc w:val="both"/>
        <w:rPr>
          <w:rFonts w:eastAsia="Times New Roman" w:cs="Times New Roman"/>
          <w:lang w:eastAsia="hr-HR"/>
        </w:rPr>
      </w:pPr>
      <w:r w:rsidRPr="00984121">
        <w:rPr>
          <w:rFonts w:eastAsia="Times New Roman" w:cs="Times New Roman"/>
          <w:lang w:eastAsia="hr-HR"/>
        </w:rPr>
        <w:t xml:space="preserve">Pravne osobe u vlasništvu Republike Hrvatske koje su obveznici izvještavanja o održivosti sukladno zakonu kojim se uređuje računovodstvo poduzetnika dužne su izrađivati i objavljivati izvještaje o održivosti u skladu s primjenjivim nacionalnim propisima i pravnom stečevinom Europske unije, uključujući zahtjeve koji proizlaze iz CSRD direktive i </w:t>
      </w:r>
      <w:r w:rsidR="00883D17">
        <w:rPr>
          <w:rFonts w:eastAsia="Times New Roman" w:cs="Times New Roman"/>
          <w:lang w:eastAsia="hr-HR"/>
        </w:rPr>
        <w:t>E</w:t>
      </w:r>
      <w:r w:rsidRPr="00984121">
        <w:rPr>
          <w:rFonts w:eastAsia="Times New Roman" w:cs="Times New Roman"/>
          <w:lang w:eastAsia="hr-HR"/>
        </w:rPr>
        <w:t xml:space="preserve">uropskih standarda izvještavanja o održivosti. Izvještaji o održivosti podliježu obveznoj provjeri u skladu s propisima kojima se uređuje računovodstvo </w:t>
      </w:r>
      <w:r w:rsidR="00883D17">
        <w:rPr>
          <w:rFonts w:eastAsia="Times New Roman" w:cs="Times New Roman"/>
          <w:lang w:eastAsia="hr-HR"/>
        </w:rPr>
        <w:t xml:space="preserve">poduzetnika </w:t>
      </w:r>
      <w:r w:rsidRPr="00984121">
        <w:rPr>
          <w:rFonts w:eastAsia="Times New Roman" w:cs="Times New Roman"/>
          <w:lang w:eastAsia="hr-HR"/>
        </w:rPr>
        <w:t>i revizija.</w:t>
      </w:r>
    </w:p>
    <w:p w14:paraId="0A9E77C7" w14:textId="77777777" w:rsidR="0023391E" w:rsidRDefault="0023391E" w:rsidP="00C078F1">
      <w:pPr>
        <w:autoSpaceDE w:val="0"/>
        <w:autoSpaceDN w:val="0"/>
        <w:adjustRightInd w:val="0"/>
        <w:spacing w:line="276" w:lineRule="auto"/>
        <w:jc w:val="both"/>
        <w:rPr>
          <w:rFonts w:eastAsia="Times New Roman" w:cs="Times New Roman"/>
          <w:lang w:eastAsia="hr-HR"/>
        </w:rPr>
      </w:pPr>
    </w:p>
    <w:p w14:paraId="6789ECC3" w14:textId="0BC8FF63" w:rsidR="0023391E" w:rsidRDefault="0023391E" w:rsidP="00C078F1">
      <w:pPr>
        <w:autoSpaceDE w:val="0"/>
        <w:autoSpaceDN w:val="0"/>
        <w:adjustRightInd w:val="0"/>
        <w:spacing w:line="276" w:lineRule="auto"/>
        <w:jc w:val="both"/>
        <w:rPr>
          <w:rFonts w:eastAsia="Times New Roman" w:cs="Times New Roman"/>
          <w:lang w:eastAsia="hr-HR"/>
        </w:rPr>
      </w:pPr>
      <w:r w:rsidRPr="0023391E">
        <w:rPr>
          <w:rFonts w:eastAsia="Times New Roman" w:cs="Times New Roman"/>
          <w:lang w:eastAsia="hr-HR"/>
        </w:rPr>
        <w:lastRenderedPageBreak/>
        <w:t>Radi povećanja transparentnosti poslovanja, pravne osobe u vlasništvu Republike Hrvatske koje nisu obveznici izvještavanja o održivosti potiču se na dobrovoljno izvještavanje o održivosti primjenom Europskih standarda za izvještavanje o održivosti (ESRS).</w:t>
      </w:r>
    </w:p>
    <w:bookmarkEnd w:id="32"/>
    <w:p w14:paraId="08C7ED55" w14:textId="77777777" w:rsidR="00C078F1" w:rsidRPr="00012866" w:rsidRDefault="00C078F1" w:rsidP="00C078F1">
      <w:pPr>
        <w:autoSpaceDE w:val="0"/>
        <w:autoSpaceDN w:val="0"/>
        <w:adjustRightInd w:val="0"/>
        <w:spacing w:line="276" w:lineRule="auto"/>
        <w:jc w:val="both"/>
        <w:rPr>
          <w:rFonts w:eastAsiaTheme="minorEastAsia" w:cs="Times New Roman"/>
          <w:bCs/>
        </w:rPr>
      </w:pPr>
    </w:p>
    <w:p w14:paraId="78E88F92" w14:textId="41282F6C" w:rsidR="00C078F1" w:rsidRPr="00C443BC" w:rsidRDefault="00C078F1" w:rsidP="00C078F1">
      <w:pPr>
        <w:pStyle w:val="Naslov3"/>
        <w:spacing w:before="0" w:line="276" w:lineRule="auto"/>
        <w:rPr>
          <w:rFonts w:eastAsia="Calibri" w:cs="Times New Roman"/>
          <w:color w:val="0A2F41" w:themeColor="accent1" w:themeShade="80"/>
          <w:sz w:val="24"/>
          <w:szCs w:val="24"/>
        </w:rPr>
      </w:pPr>
      <w:bookmarkStart w:id="33" w:name="_Toc236126923"/>
      <w:r w:rsidRPr="00C443BC">
        <w:rPr>
          <w:rFonts w:eastAsia="Calibri" w:cs="Times New Roman"/>
          <w:color w:val="0A2F41" w:themeColor="accent1" w:themeShade="80"/>
          <w:sz w:val="24"/>
          <w:szCs w:val="24"/>
        </w:rPr>
        <w:t>3.</w:t>
      </w:r>
      <w:r w:rsidR="009A6842" w:rsidRPr="00C443BC">
        <w:rPr>
          <w:rFonts w:eastAsia="Calibri" w:cs="Times New Roman"/>
          <w:color w:val="0A2F41" w:themeColor="accent1" w:themeShade="80"/>
          <w:sz w:val="24"/>
          <w:szCs w:val="24"/>
        </w:rPr>
        <w:t>6</w:t>
      </w:r>
      <w:r w:rsidRPr="00C443BC">
        <w:rPr>
          <w:rFonts w:eastAsia="Calibri" w:cs="Times New Roman"/>
          <w:color w:val="0A2F41" w:themeColor="accent1" w:themeShade="80"/>
          <w:sz w:val="24"/>
          <w:szCs w:val="24"/>
        </w:rPr>
        <w:t>.3. Objedinjeno godišnje izvješće</w:t>
      </w:r>
      <w:bookmarkEnd w:id="33"/>
    </w:p>
    <w:p w14:paraId="0CD8CF00" w14:textId="77777777" w:rsidR="00C078F1" w:rsidRPr="00012866" w:rsidRDefault="00C078F1" w:rsidP="00C078F1">
      <w:pPr>
        <w:spacing w:line="276" w:lineRule="auto"/>
        <w:rPr>
          <w:rFonts w:cs="Times New Roman"/>
        </w:rPr>
      </w:pPr>
    </w:p>
    <w:p w14:paraId="5ABC4C82" w14:textId="3A8708B4" w:rsidR="00C078F1" w:rsidRDefault="00C078F1" w:rsidP="0087463D">
      <w:pPr>
        <w:autoSpaceDE w:val="0"/>
        <w:autoSpaceDN w:val="0"/>
        <w:adjustRightInd w:val="0"/>
        <w:spacing w:line="276" w:lineRule="auto"/>
        <w:jc w:val="both"/>
        <w:rPr>
          <w:rFonts w:eastAsiaTheme="minorEastAsia" w:cs="Times New Roman"/>
          <w:bCs/>
        </w:rPr>
      </w:pPr>
      <w:r w:rsidRPr="00012866">
        <w:rPr>
          <w:rFonts w:eastAsiaTheme="minorEastAsia" w:cs="Times New Roman"/>
          <w:bCs/>
        </w:rPr>
        <w:t>Ministarstvo</w:t>
      </w:r>
      <w:r>
        <w:rPr>
          <w:rFonts w:eastAsiaTheme="minorEastAsia" w:cs="Times New Roman"/>
          <w:bCs/>
        </w:rPr>
        <w:t xml:space="preserve"> financija</w:t>
      </w:r>
      <w:r w:rsidRPr="00012866">
        <w:rPr>
          <w:rFonts w:eastAsiaTheme="minorEastAsia" w:cs="Times New Roman"/>
          <w:bCs/>
        </w:rPr>
        <w:t xml:space="preserve"> priprema i objavljuje objedinjeno godišnje izvješće o pravnim osobama u vlasništvu Republike Hrvatske</w:t>
      </w:r>
      <w:r>
        <w:rPr>
          <w:rFonts w:eastAsiaTheme="minorEastAsia" w:cs="Times New Roman"/>
          <w:bCs/>
        </w:rPr>
        <w:t xml:space="preserve"> sukladno odredbama Pravilnika o objavljivanju i izvještavanju</w:t>
      </w:r>
      <w:r w:rsidRPr="00012866">
        <w:rPr>
          <w:rFonts w:eastAsiaTheme="minorEastAsia" w:cs="Times New Roman"/>
          <w:bCs/>
        </w:rPr>
        <w:t>.</w:t>
      </w:r>
      <w:r w:rsidR="0087463D">
        <w:rPr>
          <w:rFonts w:eastAsiaTheme="minorEastAsia" w:cs="Times New Roman"/>
          <w:bCs/>
        </w:rPr>
        <w:t xml:space="preserve"> </w:t>
      </w:r>
      <w:r w:rsidRPr="00012866">
        <w:rPr>
          <w:rFonts w:eastAsiaTheme="minorEastAsia" w:cs="Times New Roman"/>
          <w:bCs/>
        </w:rPr>
        <w:t xml:space="preserve">Objedinjeno godišnje izvješće za prethodnu godinu </w:t>
      </w:r>
      <w:r>
        <w:rPr>
          <w:rFonts w:eastAsiaTheme="minorEastAsia" w:cs="Times New Roman"/>
          <w:bCs/>
        </w:rPr>
        <w:t>dostavlja se Vladi Republike Hrvatske i Hrvatskom saboru te objavljuje na mrežnim stranicama Ministarstva financija.</w:t>
      </w:r>
    </w:p>
    <w:p w14:paraId="04CFF3B1" w14:textId="77777777" w:rsidR="00C078F1" w:rsidRPr="00C6148A" w:rsidRDefault="00C078F1" w:rsidP="00C078F1">
      <w:pPr>
        <w:spacing w:line="276" w:lineRule="auto"/>
        <w:jc w:val="both"/>
        <w:rPr>
          <w:rFonts w:eastAsiaTheme="minorEastAsia" w:cs="Times New Roman"/>
          <w:bCs/>
        </w:rPr>
      </w:pPr>
    </w:p>
    <w:p w14:paraId="38C48652" w14:textId="77777777" w:rsidR="00C078F1" w:rsidRPr="00C443BC" w:rsidRDefault="00C078F1" w:rsidP="00C078F1">
      <w:pPr>
        <w:autoSpaceDE w:val="0"/>
        <w:autoSpaceDN w:val="0"/>
        <w:adjustRightInd w:val="0"/>
        <w:spacing w:line="276" w:lineRule="auto"/>
        <w:rPr>
          <w:rFonts w:eastAsiaTheme="minorEastAsia" w:cs="Times New Roman"/>
          <w:b/>
          <w:bCs/>
          <w:color w:val="0A2F41" w:themeColor="accent1" w:themeShade="80"/>
          <w:sz w:val="32"/>
          <w:szCs w:val="32"/>
        </w:rPr>
      </w:pPr>
      <w:bookmarkStart w:id="34" w:name="_Toc236126924"/>
      <w:r w:rsidRPr="00C443BC">
        <w:rPr>
          <w:rStyle w:val="Naslov1Char"/>
          <w:rFonts w:ascii="Times New Roman" w:hAnsi="Times New Roman" w:cs="Times New Roman"/>
          <w:color w:val="0A2F41" w:themeColor="accent1" w:themeShade="80"/>
          <w:sz w:val="32"/>
          <w:szCs w:val="32"/>
        </w:rPr>
        <w:t>4.</w:t>
      </w:r>
      <w:r w:rsidRPr="00C443BC">
        <w:rPr>
          <w:rStyle w:val="Naslov1Char"/>
          <w:rFonts w:cs="Times New Roman"/>
          <w:color w:val="0A2F41" w:themeColor="accent1" w:themeShade="80"/>
          <w:sz w:val="32"/>
          <w:szCs w:val="32"/>
        </w:rPr>
        <w:t xml:space="preserve"> </w:t>
      </w:r>
      <w:r w:rsidRPr="00C443BC">
        <w:rPr>
          <w:rStyle w:val="Naslov1Char"/>
          <w:rFonts w:ascii="Times New Roman" w:hAnsi="Times New Roman" w:cs="Times New Roman"/>
          <w:color w:val="0A2F41" w:themeColor="accent1" w:themeShade="80"/>
          <w:sz w:val="32"/>
          <w:szCs w:val="32"/>
        </w:rPr>
        <w:t>ODGOVORNO POSLOVNO PONAŠANJE</w:t>
      </w:r>
      <w:bookmarkEnd w:id="34"/>
    </w:p>
    <w:p w14:paraId="6661DA65" w14:textId="77777777" w:rsidR="00C078F1" w:rsidRPr="00012866" w:rsidRDefault="00C078F1" w:rsidP="00C078F1">
      <w:pPr>
        <w:autoSpaceDE w:val="0"/>
        <w:autoSpaceDN w:val="0"/>
        <w:adjustRightInd w:val="0"/>
        <w:spacing w:line="276" w:lineRule="auto"/>
        <w:rPr>
          <w:rFonts w:eastAsiaTheme="minorEastAsia" w:cs="Times New Roman"/>
          <w:b/>
          <w:bCs/>
          <w:color w:val="FF0000"/>
        </w:rPr>
      </w:pPr>
    </w:p>
    <w:p w14:paraId="53043007" w14:textId="023F7E85" w:rsidR="00C078F1" w:rsidRPr="00012866" w:rsidRDefault="00C078F1" w:rsidP="00C078F1">
      <w:pPr>
        <w:autoSpaceDE w:val="0"/>
        <w:autoSpaceDN w:val="0"/>
        <w:adjustRightInd w:val="0"/>
        <w:spacing w:line="276" w:lineRule="auto"/>
        <w:jc w:val="both"/>
        <w:rPr>
          <w:rFonts w:eastAsia="Times New Roman" w:cs="Times New Roman"/>
          <w:lang w:eastAsia="hr-HR"/>
        </w:rPr>
      </w:pPr>
      <w:r w:rsidRPr="00012866">
        <w:rPr>
          <w:rFonts w:eastAsia="Times New Roman" w:cs="Times New Roman"/>
          <w:lang w:eastAsia="hr-HR"/>
        </w:rPr>
        <w:t>Odgovorno poslovno ponašanje (</w:t>
      </w:r>
      <w:r w:rsidRPr="00012866">
        <w:rPr>
          <w:rFonts w:eastAsia="Times New Roman" w:cs="Times New Roman"/>
          <w:i/>
          <w:lang w:eastAsia="hr-HR"/>
        </w:rPr>
        <w:t>Responsible Business Conduct</w:t>
      </w:r>
      <w:r w:rsidR="00FD556C">
        <w:rPr>
          <w:rFonts w:eastAsia="Times New Roman" w:cs="Times New Roman"/>
          <w:i/>
          <w:lang w:eastAsia="hr-HR"/>
        </w:rPr>
        <w:t xml:space="preserve"> – </w:t>
      </w:r>
      <w:r w:rsidR="00FD556C" w:rsidRPr="00FD556C">
        <w:rPr>
          <w:rFonts w:eastAsia="Times New Roman" w:cs="Times New Roman"/>
          <w:iCs/>
          <w:lang w:eastAsia="hr-HR"/>
        </w:rPr>
        <w:t>dalje u tekstu</w:t>
      </w:r>
      <w:r w:rsidR="00FD556C">
        <w:rPr>
          <w:rFonts w:eastAsia="Times New Roman" w:cs="Times New Roman"/>
          <w:iCs/>
          <w:lang w:eastAsia="hr-HR"/>
        </w:rPr>
        <w:t>:</w:t>
      </w:r>
      <w:r w:rsidR="00FD556C" w:rsidRPr="00FD556C">
        <w:rPr>
          <w:rFonts w:eastAsia="Times New Roman" w:cs="Times New Roman"/>
          <w:iCs/>
          <w:lang w:eastAsia="hr-HR"/>
        </w:rPr>
        <w:t xml:space="preserve"> RBC</w:t>
      </w:r>
      <w:r w:rsidRPr="00012866">
        <w:rPr>
          <w:rFonts w:eastAsia="Times New Roman" w:cs="Times New Roman"/>
          <w:lang w:eastAsia="hr-HR"/>
        </w:rPr>
        <w:t xml:space="preserve">) je ključno za osiguranje da pravne osobe u vlasništvu </w:t>
      </w:r>
      <w:r w:rsidRPr="00013D68">
        <w:rPr>
          <w:rFonts w:eastAsia="Times New Roman" w:cs="Times New Roman"/>
          <w:lang w:eastAsia="hr-HR"/>
        </w:rPr>
        <w:t>Republike Hrvatske</w:t>
      </w:r>
      <w:r w:rsidRPr="00012866">
        <w:rPr>
          <w:rFonts w:eastAsia="Times New Roman" w:cs="Times New Roman"/>
          <w:lang w:eastAsia="hr-HR"/>
        </w:rPr>
        <w:t xml:space="preserve"> posluju u skladu sa visokim etičkim, društvenim i ekološkim standardima. Vlasnička politika prepoznaje odgovornosti pravnih osoba u vlasništvu </w:t>
      </w:r>
      <w:r w:rsidRPr="00013D68">
        <w:rPr>
          <w:rFonts w:eastAsia="Times New Roman" w:cs="Times New Roman"/>
          <w:lang w:eastAsia="hr-HR"/>
        </w:rPr>
        <w:t>Republike Hrvatske</w:t>
      </w:r>
      <w:r w:rsidRPr="00012866">
        <w:rPr>
          <w:rFonts w:eastAsia="Times New Roman" w:cs="Times New Roman"/>
          <w:lang w:eastAsia="hr-HR"/>
        </w:rPr>
        <w:t xml:space="preserve"> prema dionicima i zahtijeva da o njima izvještavaju. Ova politika ima za cilj definiranje principa i smjernica koje će voditi pravne osobe u vlasništvu Republike Hrvatske ka održivom i odgovornom poslovanju. </w:t>
      </w:r>
    </w:p>
    <w:p w14:paraId="62B3667D" w14:textId="77777777" w:rsidR="00C078F1" w:rsidRPr="00012866" w:rsidRDefault="00C078F1" w:rsidP="00C078F1">
      <w:pPr>
        <w:autoSpaceDE w:val="0"/>
        <w:autoSpaceDN w:val="0"/>
        <w:adjustRightInd w:val="0"/>
        <w:spacing w:line="276" w:lineRule="auto"/>
        <w:jc w:val="both"/>
        <w:rPr>
          <w:rFonts w:eastAsia="Times New Roman" w:cs="Times New Roman"/>
          <w:lang w:eastAsia="hr-HR"/>
        </w:rPr>
      </w:pPr>
    </w:p>
    <w:p w14:paraId="176FC379" w14:textId="77777777" w:rsidR="00C078F1" w:rsidRPr="00012866" w:rsidRDefault="00C078F1" w:rsidP="00C078F1">
      <w:pPr>
        <w:autoSpaceDE w:val="0"/>
        <w:autoSpaceDN w:val="0"/>
        <w:adjustRightInd w:val="0"/>
        <w:spacing w:line="276" w:lineRule="auto"/>
        <w:jc w:val="both"/>
      </w:pPr>
      <w:r w:rsidRPr="00012866">
        <w:rPr>
          <w:rFonts w:eastAsia="Times New Roman" w:cs="Times New Roman"/>
          <w:lang w:eastAsia="hr-HR"/>
        </w:rPr>
        <w:t xml:space="preserve">Pravne osobe u vlasništvu </w:t>
      </w:r>
      <w:r w:rsidRPr="00013D68">
        <w:rPr>
          <w:rFonts w:eastAsia="Times New Roman" w:cs="Times New Roman"/>
          <w:lang w:eastAsia="hr-HR"/>
        </w:rPr>
        <w:t>Republike Hrvatske</w:t>
      </w:r>
      <w:r w:rsidRPr="00012866">
        <w:rPr>
          <w:rFonts w:eastAsia="Times New Roman" w:cs="Times New Roman"/>
          <w:lang w:eastAsia="hr-HR"/>
        </w:rPr>
        <w:t xml:space="preserve"> trebaju postupati u skladu sa relevantnim međunarodnim normama uključujući </w:t>
      </w:r>
      <w:r w:rsidRPr="00012866">
        <w:rPr>
          <w:rFonts w:eastAsia="Times New Roman" w:cs="Times New Roman"/>
          <w:i/>
          <w:lang w:eastAsia="hr-HR"/>
        </w:rPr>
        <w:t>Smjernice OECD-a za multinacionalna poduzeća o odgovornom poslovnom ponašanju</w:t>
      </w:r>
      <w:r>
        <w:rPr>
          <w:rFonts w:eastAsia="Times New Roman" w:cs="Times New Roman"/>
          <w:lang w:eastAsia="hr-HR"/>
        </w:rPr>
        <w:t xml:space="preserve">. Smjernice potiču </w:t>
      </w:r>
      <w:r w:rsidRPr="00012866">
        <w:rPr>
          <w:rFonts w:eastAsia="Times New Roman" w:cs="Times New Roman"/>
          <w:lang w:eastAsia="hr-HR"/>
        </w:rPr>
        <w:t xml:space="preserve">pravne osobe u vlasništvu </w:t>
      </w:r>
      <w:r w:rsidRPr="00013D68">
        <w:rPr>
          <w:rFonts w:eastAsia="Times New Roman" w:cs="Times New Roman"/>
          <w:lang w:eastAsia="hr-HR"/>
        </w:rPr>
        <w:t>Republike Hrvatske</w:t>
      </w:r>
      <w:r w:rsidRPr="00012866">
        <w:rPr>
          <w:rFonts w:eastAsia="Times New Roman" w:cs="Times New Roman"/>
          <w:lang w:eastAsia="hr-HR"/>
        </w:rPr>
        <w:t xml:space="preserve"> na pozitivan doprinos gospodarskom, ekološkom i socijalnom napretku istodobno imajući u vidu moguće štetne učinke poslovnih aktivnosti na radnike, ljudska prava, okoliš, podmićivanje, potrošače i korporativno upravljanje. </w:t>
      </w:r>
      <w:r w:rsidRPr="00012866">
        <w:rPr>
          <w:rFonts w:eastAsia="Times New Roman" w:cs="Times New Roman"/>
          <w:i/>
          <w:lang w:eastAsia="hr-HR"/>
        </w:rPr>
        <w:t xml:space="preserve">Smjernice OECD-a za multinacionalna poduzeća o odgovornom poslovnom ponašanju </w:t>
      </w:r>
      <w:r w:rsidRPr="00012866">
        <w:rPr>
          <w:rFonts w:eastAsia="Times New Roman" w:cs="Times New Roman"/>
          <w:lang w:eastAsia="hr-HR"/>
        </w:rPr>
        <w:t>imaju svoj jedinstven mehanizam za promicanje i podnošenje tužbi u slučaju kršenja ovih Smjernica – nacionalne kontaktne točke (tzv. NKT-ove)</w:t>
      </w:r>
      <w:r w:rsidRPr="00012866">
        <w:rPr>
          <w:rFonts w:eastAsia="Times New Roman" w:cs="Times New Roman"/>
          <w:i/>
          <w:lang w:eastAsia="hr-HR"/>
        </w:rPr>
        <w:t>.</w:t>
      </w:r>
      <w:r w:rsidRPr="00012866">
        <w:t xml:space="preserve"> Zadatak Nacionalne kontaktne točke u Republici Hrvatskoj (</w:t>
      </w:r>
      <w:hyperlink r:id="rId13" w:history="1">
        <w:r w:rsidRPr="00012866">
          <w:rPr>
            <w:rStyle w:val="Hiperveza"/>
          </w:rPr>
          <w:t>https://rbcroatia.gov.hr/</w:t>
        </w:r>
      </w:hyperlink>
      <w:r w:rsidRPr="00012866">
        <w:t xml:space="preserve">) je promicati </w:t>
      </w:r>
      <w:r w:rsidRPr="00012866">
        <w:rPr>
          <w:i/>
        </w:rPr>
        <w:t>Smjernice OECD-a za multinacionalna poduzeća o odgovornom poslovnom ponašanju</w:t>
      </w:r>
      <w:r w:rsidRPr="00012866">
        <w:t xml:space="preserve"> te osigurati mehanizam za rješavanje konkretnih slučajeva koji se odnose na nepridržavanje preporuka iz Smjernica. NKT nudi dobre usluge i olakšava pristup konsenzualnim i nekontradiktornim postupcima (npr. mirenje ili posredovanje).</w:t>
      </w:r>
    </w:p>
    <w:p w14:paraId="35AAA850" w14:textId="77777777" w:rsidR="00C078F1" w:rsidRPr="00012866" w:rsidRDefault="00C078F1" w:rsidP="00C078F1">
      <w:pPr>
        <w:autoSpaceDE w:val="0"/>
        <w:autoSpaceDN w:val="0"/>
        <w:adjustRightInd w:val="0"/>
        <w:spacing w:line="276" w:lineRule="auto"/>
        <w:jc w:val="both"/>
        <w:rPr>
          <w:rFonts w:eastAsia="Times New Roman" w:cs="Times New Roman"/>
          <w:lang w:eastAsia="hr-HR"/>
        </w:rPr>
      </w:pPr>
    </w:p>
    <w:p w14:paraId="6F07D71B" w14:textId="77777777" w:rsidR="00C078F1" w:rsidRPr="00B75E63" w:rsidRDefault="00C078F1" w:rsidP="00C078F1">
      <w:pPr>
        <w:autoSpaceDE w:val="0"/>
        <w:autoSpaceDN w:val="0"/>
        <w:adjustRightInd w:val="0"/>
        <w:spacing w:line="276" w:lineRule="auto"/>
        <w:jc w:val="both"/>
        <w:rPr>
          <w:rFonts w:eastAsiaTheme="minorEastAsia" w:cs="Times New Roman"/>
          <w:bCs/>
        </w:rPr>
      </w:pPr>
      <w:r w:rsidRPr="00012866">
        <w:rPr>
          <w:rFonts w:eastAsiaTheme="minorEastAsia" w:cs="Times New Roman"/>
          <w:bCs/>
        </w:rPr>
        <w:t>Republika Hrvatska postavlja visoke standarde pravnim osobama u vlasništvu</w:t>
      </w:r>
      <w:r w:rsidRPr="00013D68">
        <w:t xml:space="preserve"> </w:t>
      </w:r>
      <w:r w:rsidRPr="00013D68">
        <w:rPr>
          <w:rFonts w:eastAsiaTheme="minorEastAsia" w:cs="Times New Roman"/>
          <w:bCs/>
        </w:rPr>
        <w:t>Republike Hrvatske</w:t>
      </w:r>
      <w:r w:rsidRPr="00012866">
        <w:rPr>
          <w:rFonts w:eastAsiaTheme="minorEastAsia" w:cs="Times New Roman"/>
          <w:bCs/>
        </w:rPr>
        <w:t xml:space="preserve"> za odgovorno poslovno ponašanje. Specifični zakonodavni okvir zahtijeva da pravne osobe u vlasništvu </w:t>
      </w:r>
      <w:r w:rsidRPr="00013D68">
        <w:rPr>
          <w:rFonts w:eastAsiaTheme="minorEastAsia" w:cs="Times New Roman"/>
          <w:bCs/>
        </w:rPr>
        <w:t>Republike Hrvatske</w:t>
      </w:r>
      <w:r w:rsidRPr="00012866">
        <w:rPr>
          <w:rFonts w:eastAsiaTheme="minorEastAsia" w:cs="Times New Roman"/>
          <w:bCs/>
        </w:rPr>
        <w:t xml:space="preserve"> implementiraju najbolje prakse u upravljanju okolišem, socijalnim pitanjima i upravljanju (</w:t>
      </w:r>
      <w:r w:rsidRPr="00012866">
        <w:rPr>
          <w:rFonts w:eastAsiaTheme="minorEastAsia" w:cs="Times New Roman"/>
          <w:bCs/>
          <w:i/>
        </w:rPr>
        <w:t>ESG - Environmental, Social, and Governance</w:t>
      </w:r>
      <w:r w:rsidRPr="00012866">
        <w:rPr>
          <w:rFonts w:eastAsiaTheme="minorEastAsia" w:cs="Times New Roman"/>
          <w:bCs/>
        </w:rPr>
        <w:t xml:space="preserve">) te služe kao primjeri dobre prakse za privatni sektor, demonstrirajući prednosti odgovornog poslovanja kroz </w:t>
      </w:r>
      <w:r w:rsidRPr="00B75E63">
        <w:rPr>
          <w:rFonts w:eastAsiaTheme="minorEastAsia" w:cs="Times New Roman"/>
          <w:bCs/>
        </w:rPr>
        <w:t>transparentnost, učinkovitost i pozitivne društvene i ekološke utjecaje.</w:t>
      </w:r>
    </w:p>
    <w:p w14:paraId="1570486B" w14:textId="77777777" w:rsidR="00CF01C6" w:rsidRPr="00B75E63" w:rsidRDefault="00CF01C6" w:rsidP="00C078F1">
      <w:pPr>
        <w:autoSpaceDE w:val="0"/>
        <w:autoSpaceDN w:val="0"/>
        <w:adjustRightInd w:val="0"/>
        <w:spacing w:line="276" w:lineRule="auto"/>
        <w:jc w:val="both"/>
        <w:rPr>
          <w:rFonts w:eastAsiaTheme="minorEastAsia" w:cs="Times New Roman"/>
          <w:bCs/>
        </w:rPr>
      </w:pPr>
    </w:p>
    <w:p w14:paraId="2DA2DAE6" w14:textId="5BB46FC3" w:rsidR="00CF01C6" w:rsidRPr="00B75E63" w:rsidRDefault="00CF01C6" w:rsidP="00C078F1">
      <w:pPr>
        <w:autoSpaceDE w:val="0"/>
        <w:autoSpaceDN w:val="0"/>
        <w:adjustRightInd w:val="0"/>
        <w:spacing w:line="276" w:lineRule="auto"/>
        <w:jc w:val="both"/>
        <w:rPr>
          <w:rFonts w:eastAsiaTheme="minorEastAsia" w:cs="Times New Roman"/>
        </w:rPr>
      </w:pPr>
      <w:r w:rsidRPr="00B75E63">
        <w:rPr>
          <w:rFonts w:cs="Times New Roman"/>
          <w:shd w:val="clear" w:color="auto" w:fill="FFFFFF"/>
        </w:rPr>
        <w:t xml:space="preserve">Republika Hrvatska potiče pravne osobe u svom vlasništvu da, u skladu sa svojom djelatnošću i poslovnim okolnostima, razmatraju utjecaje klimatskih promjena te klimatske i okolišne rizike </w:t>
      </w:r>
      <w:r w:rsidRPr="00B75E63">
        <w:rPr>
          <w:rFonts w:cs="Times New Roman"/>
          <w:shd w:val="clear" w:color="auto" w:fill="FFFFFF"/>
        </w:rPr>
        <w:lastRenderedPageBreak/>
        <w:t>i prilike relevantne za njihovo poslovanje. U tom kontekstu, pravne osobe potiču se na uključivanje klimatskih aspekata u strateško planiranje, upravljanje rizicima i donošenje investicijskih odluka, s ciljem jačanja dugoročne otpornosti, konkurentnosti i održivosti poslovanja.</w:t>
      </w:r>
    </w:p>
    <w:p w14:paraId="1AD4230B" w14:textId="77777777" w:rsidR="00C078F1" w:rsidRPr="00B75E63" w:rsidRDefault="00C078F1" w:rsidP="00C078F1">
      <w:pPr>
        <w:autoSpaceDE w:val="0"/>
        <w:autoSpaceDN w:val="0"/>
        <w:adjustRightInd w:val="0"/>
        <w:spacing w:line="276" w:lineRule="auto"/>
        <w:jc w:val="both"/>
        <w:rPr>
          <w:rFonts w:eastAsiaTheme="minorEastAsia" w:cs="Times New Roman"/>
          <w:bCs/>
        </w:rPr>
      </w:pPr>
    </w:p>
    <w:p w14:paraId="575116C4" w14:textId="77777777" w:rsidR="00C078F1" w:rsidRPr="00012866" w:rsidRDefault="00C078F1" w:rsidP="00C078F1">
      <w:pPr>
        <w:autoSpaceDE w:val="0"/>
        <w:autoSpaceDN w:val="0"/>
        <w:adjustRightInd w:val="0"/>
        <w:spacing w:line="276" w:lineRule="auto"/>
        <w:jc w:val="both"/>
        <w:rPr>
          <w:rFonts w:eastAsiaTheme="minorEastAsia" w:cs="Times New Roman"/>
          <w:bCs/>
        </w:rPr>
      </w:pPr>
      <w:r w:rsidRPr="00B75E63">
        <w:rPr>
          <w:rFonts w:eastAsiaTheme="minorEastAsia" w:cs="Times New Roman"/>
          <w:bCs/>
        </w:rPr>
        <w:t xml:space="preserve">Zahtjevi za izvještavanjem pravnih osoba u vlasništvu Republike Hrvatske uključuju i redovita izvješća o postignućima u području odgovornog </w:t>
      </w:r>
      <w:r w:rsidRPr="00012866">
        <w:rPr>
          <w:rFonts w:eastAsiaTheme="minorEastAsia" w:cs="Times New Roman"/>
          <w:bCs/>
        </w:rPr>
        <w:t>poslovanja te su ta izvješća predmet praćenja od strane vlasničkog tijela.</w:t>
      </w:r>
      <w:r w:rsidRPr="00012866">
        <w:rPr>
          <w:rFonts w:cs="Times New Roman"/>
        </w:rPr>
        <w:t xml:space="preserve"> </w:t>
      </w:r>
      <w:r w:rsidRPr="00012866">
        <w:rPr>
          <w:rFonts w:eastAsiaTheme="minorEastAsia" w:cs="Times New Roman"/>
          <w:bCs/>
        </w:rPr>
        <w:t>Izvještaji uključuju konkretne i mjerljive pokazatelje uspješnosti (KPI-eve) vezane uz ESG aspekte.</w:t>
      </w:r>
    </w:p>
    <w:p w14:paraId="5CE338C4" w14:textId="77777777" w:rsidR="00C078F1" w:rsidRPr="00012866" w:rsidRDefault="00C078F1" w:rsidP="00C078F1">
      <w:pPr>
        <w:spacing w:line="276" w:lineRule="auto"/>
        <w:jc w:val="both"/>
        <w:rPr>
          <w:rFonts w:eastAsiaTheme="minorEastAsia" w:cs="Times New Roman"/>
          <w:bCs/>
        </w:rPr>
      </w:pPr>
    </w:p>
    <w:p w14:paraId="14058FB2" w14:textId="77777777" w:rsidR="00C078F1" w:rsidRPr="00012866" w:rsidRDefault="00C078F1" w:rsidP="00C078F1">
      <w:pPr>
        <w:spacing w:line="276" w:lineRule="auto"/>
        <w:jc w:val="both"/>
        <w:rPr>
          <w:rFonts w:eastAsiaTheme="minorEastAsia" w:cs="Times New Roman"/>
          <w:bCs/>
        </w:rPr>
      </w:pPr>
      <w:r w:rsidRPr="00012866">
        <w:rPr>
          <w:rFonts w:eastAsiaTheme="minorEastAsia" w:cs="Times New Roman"/>
          <w:bCs/>
        </w:rPr>
        <w:t xml:space="preserve">Republika Hrvatska potiče i očekuje od nadzornih odbora pravnih osoba u vlasništvu Republike Hrvatske da integriraju dubinsku analizu (due diligence) temeljenu na riziku za RBC u svoje sustave upravljanja rizikom i interne kontrole kako je predviđeno Smjernicama OECD-a za dubinsku analizu odgovornog poslovnog ponašanja. Dubinska analiza je postupak koji bi pravne osobe trebale provoditi kako bi identificirale, spriječile ili ublažile negativne utjecaje svog poslovanja na ljudska prava, okoliš i etičke standarde. Također, pravne osobe u vlasništvu </w:t>
      </w:r>
      <w:r w:rsidRPr="00013D68">
        <w:rPr>
          <w:rFonts w:eastAsiaTheme="minorEastAsia" w:cs="Times New Roman"/>
          <w:bCs/>
        </w:rPr>
        <w:t xml:space="preserve">Republike Hrvatske </w:t>
      </w:r>
      <w:r w:rsidRPr="00012866">
        <w:rPr>
          <w:rFonts w:eastAsiaTheme="minorEastAsia" w:cs="Times New Roman"/>
          <w:bCs/>
        </w:rPr>
        <w:t>se potiču na redovan dijalog s ključnim dionicima, uključujući radnike, kupce, lokalnu zajednicu i nevladine organizacije, kako bi se osiguralo da poslovanje uzima u obzir njihove potrebe i očekivanja.</w:t>
      </w:r>
    </w:p>
    <w:p w14:paraId="346666FF" w14:textId="77777777" w:rsidR="00C078F1" w:rsidRPr="00012866" w:rsidRDefault="00C078F1" w:rsidP="00C078F1">
      <w:pPr>
        <w:autoSpaceDE w:val="0"/>
        <w:autoSpaceDN w:val="0"/>
        <w:adjustRightInd w:val="0"/>
        <w:spacing w:line="276" w:lineRule="auto"/>
        <w:jc w:val="both"/>
        <w:rPr>
          <w:rFonts w:eastAsiaTheme="minorEastAsia" w:cs="Times New Roman"/>
          <w:bCs/>
        </w:rPr>
      </w:pPr>
    </w:p>
    <w:p w14:paraId="578A1B7A" w14:textId="77777777" w:rsidR="00C078F1" w:rsidRPr="00373926" w:rsidRDefault="00C078F1" w:rsidP="00C078F1">
      <w:pPr>
        <w:autoSpaceDE w:val="0"/>
        <w:autoSpaceDN w:val="0"/>
        <w:adjustRightInd w:val="0"/>
        <w:spacing w:line="276" w:lineRule="auto"/>
        <w:jc w:val="both"/>
        <w:rPr>
          <w:rFonts w:eastAsiaTheme="minorEastAsia" w:cs="Times New Roman"/>
          <w:bCs/>
        </w:rPr>
      </w:pPr>
      <w:r w:rsidRPr="00373926">
        <w:rPr>
          <w:rFonts w:eastAsiaTheme="minorEastAsia" w:cs="Times New Roman"/>
          <w:bCs/>
        </w:rPr>
        <w:t>Kodeks korporativnog upravljanja kojeg su velika i srednja trgovačka društva dužna primjenjivati također propisuje da se nadzorni odbor i uprava moraju rukovoditi preporukama odgovornog poslovnog ponašanja kako propisuju Smjernice OECD-a za multinacionalna poduzeća o odgovornom poslovnom ponašanju i primjenjivim provedbenim Smjernicama OECD-a za dubinsku analizu odgovornog poslovnog ponašanja.</w:t>
      </w:r>
    </w:p>
    <w:p w14:paraId="684D052A" w14:textId="77777777" w:rsidR="00C078F1" w:rsidRPr="00373926" w:rsidRDefault="00C078F1" w:rsidP="00C078F1">
      <w:pPr>
        <w:autoSpaceDE w:val="0"/>
        <w:autoSpaceDN w:val="0"/>
        <w:adjustRightInd w:val="0"/>
        <w:spacing w:line="276" w:lineRule="auto"/>
        <w:jc w:val="both"/>
        <w:rPr>
          <w:rFonts w:eastAsiaTheme="minorEastAsia" w:cs="Times New Roman"/>
          <w:bCs/>
        </w:rPr>
      </w:pPr>
      <w:r w:rsidRPr="00373926">
        <w:rPr>
          <w:rFonts w:eastAsiaTheme="minorEastAsia" w:cs="Times New Roman"/>
          <w:bCs/>
        </w:rPr>
        <w:t> </w:t>
      </w:r>
    </w:p>
    <w:p w14:paraId="6DCC0109" w14:textId="77777777" w:rsidR="00C078F1" w:rsidRPr="00373926" w:rsidRDefault="00C078F1" w:rsidP="00C078F1">
      <w:pPr>
        <w:autoSpaceDE w:val="0"/>
        <w:autoSpaceDN w:val="0"/>
        <w:adjustRightInd w:val="0"/>
        <w:spacing w:line="276" w:lineRule="auto"/>
        <w:jc w:val="both"/>
        <w:rPr>
          <w:rFonts w:eastAsiaTheme="minorEastAsia" w:cs="Times New Roman"/>
          <w:bCs/>
        </w:rPr>
      </w:pPr>
      <w:r w:rsidRPr="00373926">
        <w:rPr>
          <w:rFonts w:eastAsiaTheme="minorEastAsia" w:cs="Times New Roman"/>
          <w:bCs/>
        </w:rPr>
        <w:t>Kombinacijom različitih instrumenata, država potiče pravne osobe u svom vlasništvu da postanu predvodnici u implementaciji standarda odgovornog poslovnog ponašanja, postavljajući ih kao primjer i podižući ukupne standarde cjelokupnog gospodarstva.</w:t>
      </w:r>
    </w:p>
    <w:p w14:paraId="46509BDF" w14:textId="77777777" w:rsidR="00C078F1" w:rsidRPr="00C443BC" w:rsidRDefault="00C078F1" w:rsidP="00C078F1">
      <w:pPr>
        <w:pStyle w:val="Naslov1"/>
        <w:spacing w:line="276" w:lineRule="auto"/>
        <w:rPr>
          <w:rFonts w:ascii="Times New Roman" w:eastAsiaTheme="minorEastAsia" w:hAnsi="Times New Roman" w:cs="Times New Roman"/>
          <w:color w:val="0A2F41" w:themeColor="accent1" w:themeShade="80"/>
          <w:sz w:val="32"/>
          <w:szCs w:val="32"/>
        </w:rPr>
      </w:pPr>
      <w:bookmarkStart w:id="35" w:name="_Toc189478487"/>
      <w:bookmarkStart w:id="36" w:name="_Toc236126925"/>
      <w:r w:rsidRPr="00C443BC">
        <w:rPr>
          <w:rFonts w:ascii="Times New Roman" w:eastAsiaTheme="minorEastAsia" w:hAnsi="Times New Roman" w:cs="Times New Roman"/>
          <w:color w:val="0A2F41" w:themeColor="accent1" w:themeShade="80"/>
          <w:sz w:val="32"/>
          <w:szCs w:val="32"/>
        </w:rPr>
        <w:t>5. PLAN RASPOLAGANJA</w:t>
      </w:r>
      <w:bookmarkEnd w:id="35"/>
      <w:bookmarkEnd w:id="36"/>
    </w:p>
    <w:p w14:paraId="1D789F8B" w14:textId="77777777" w:rsidR="00C078F1" w:rsidRPr="00F61C5E" w:rsidRDefault="00C078F1" w:rsidP="00C078F1">
      <w:pPr>
        <w:spacing w:line="276" w:lineRule="auto"/>
        <w:rPr>
          <w:color w:val="0A2F41" w:themeColor="accent1" w:themeShade="80"/>
        </w:rPr>
      </w:pPr>
    </w:p>
    <w:p w14:paraId="378D4FB1" w14:textId="78D599FE" w:rsidR="00C078F1" w:rsidRPr="00C443BC" w:rsidRDefault="00C078F1" w:rsidP="00C078F1">
      <w:pPr>
        <w:pStyle w:val="Naslov3"/>
        <w:spacing w:line="276" w:lineRule="auto"/>
        <w:rPr>
          <w:rFonts w:cs="Times New Roman"/>
          <w:color w:val="0A2F41" w:themeColor="accent1" w:themeShade="80"/>
        </w:rPr>
      </w:pPr>
      <w:bookmarkStart w:id="37" w:name="_Toc229136542"/>
      <w:bookmarkStart w:id="38" w:name="_Toc236126926"/>
      <w:bookmarkEnd w:id="37"/>
      <w:r w:rsidRPr="00C443BC">
        <w:rPr>
          <w:rFonts w:cs="Times New Roman"/>
          <w:color w:val="0A2F41" w:themeColor="accent1" w:themeShade="80"/>
        </w:rPr>
        <w:t>5.1. Portfelj kojim upravlja Centar</w:t>
      </w:r>
      <w:r w:rsidR="0021609B">
        <w:rPr>
          <w:rFonts w:cs="Times New Roman"/>
          <w:color w:val="0A2F41" w:themeColor="accent1" w:themeShade="80"/>
        </w:rPr>
        <w:t xml:space="preserve"> za restrukturiranje i prodaju</w:t>
      </w:r>
      <w:bookmarkEnd w:id="38"/>
    </w:p>
    <w:p w14:paraId="43371BFB" w14:textId="77777777" w:rsidR="00C078F1" w:rsidRPr="00012866" w:rsidRDefault="00C078F1" w:rsidP="00C078F1">
      <w:pPr>
        <w:spacing w:line="276" w:lineRule="auto"/>
        <w:jc w:val="both"/>
        <w:rPr>
          <w:rFonts w:cs="Times New Roman"/>
        </w:rPr>
      </w:pPr>
    </w:p>
    <w:p w14:paraId="34394E7E" w14:textId="6965C74A" w:rsidR="00C078F1" w:rsidRPr="00012866" w:rsidRDefault="00C078F1" w:rsidP="00C078F1">
      <w:pPr>
        <w:spacing w:line="276" w:lineRule="auto"/>
        <w:jc w:val="both"/>
        <w:rPr>
          <w:rFonts w:cs="Times New Roman"/>
        </w:rPr>
      </w:pPr>
      <w:r w:rsidRPr="00012866">
        <w:rPr>
          <w:rFonts w:cs="Times New Roman"/>
        </w:rPr>
        <w:t xml:space="preserve">Državna imovina u obliku dionica i poslovnih udjela </w:t>
      </w:r>
      <w:r>
        <w:rPr>
          <w:rFonts w:cs="Times New Roman"/>
        </w:rPr>
        <w:t>kojima upravlja Centar (</w:t>
      </w:r>
      <w:r w:rsidRPr="00012866">
        <w:rPr>
          <w:rFonts w:cs="Times New Roman"/>
        </w:rPr>
        <w:t>na dan 31. prosinca 202</w:t>
      </w:r>
      <w:r>
        <w:rPr>
          <w:rFonts w:cs="Times New Roman"/>
        </w:rPr>
        <w:t>5</w:t>
      </w:r>
      <w:r w:rsidRPr="00012866">
        <w:rPr>
          <w:rFonts w:cs="Times New Roman"/>
        </w:rPr>
        <w:t>. godine</w:t>
      </w:r>
      <w:r w:rsidR="0087463D">
        <w:rPr>
          <w:rFonts w:cs="Times New Roman"/>
        </w:rPr>
        <w:t>)</w:t>
      </w:r>
      <w:r w:rsidRPr="00012866">
        <w:rPr>
          <w:rFonts w:cs="Times New Roman"/>
        </w:rPr>
        <w:t xml:space="preserve"> obuhvaća 1</w:t>
      </w:r>
      <w:r>
        <w:rPr>
          <w:rFonts w:cs="Times New Roman"/>
        </w:rPr>
        <w:t>25</w:t>
      </w:r>
      <w:r w:rsidRPr="00012866">
        <w:rPr>
          <w:rFonts w:cs="Times New Roman"/>
        </w:rPr>
        <w:t xml:space="preserve"> trgovačk</w:t>
      </w:r>
      <w:r>
        <w:rPr>
          <w:rFonts w:cs="Times New Roman"/>
        </w:rPr>
        <w:t>a</w:t>
      </w:r>
      <w:r w:rsidRPr="00012866">
        <w:rPr>
          <w:rFonts w:cs="Times New Roman"/>
        </w:rPr>
        <w:t xml:space="preserve"> društva, kako je to prikazano u tablici koja slijedi:</w:t>
      </w:r>
    </w:p>
    <w:p w14:paraId="1584F73E" w14:textId="77777777" w:rsidR="00C078F1" w:rsidRPr="00012866" w:rsidRDefault="00C078F1" w:rsidP="00C078F1">
      <w:pPr>
        <w:spacing w:line="276" w:lineRule="auto"/>
        <w:jc w:val="both"/>
        <w:rPr>
          <w:rFonts w:cs="Times New Roman"/>
        </w:rPr>
      </w:pPr>
    </w:p>
    <w:tbl>
      <w:tblPr>
        <w:tblW w:w="8940" w:type="dxa"/>
        <w:tblLook w:val="04A0" w:firstRow="1" w:lastRow="0" w:firstColumn="1" w:lastColumn="0" w:noHBand="0" w:noVBand="1"/>
      </w:tblPr>
      <w:tblGrid>
        <w:gridCol w:w="3719"/>
        <w:gridCol w:w="1261"/>
        <w:gridCol w:w="1980"/>
        <w:gridCol w:w="1980"/>
      </w:tblGrid>
      <w:tr w:rsidR="00C078F1" w:rsidRPr="00030FF3" w14:paraId="4B969049" w14:textId="77777777" w:rsidTr="0071592B">
        <w:trPr>
          <w:trHeight w:val="1710"/>
        </w:trPr>
        <w:tc>
          <w:tcPr>
            <w:tcW w:w="3740" w:type="dxa"/>
            <w:tcBorders>
              <w:top w:val="single" w:sz="4" w:space="0" w:color="auto"/>
              <w:left w:val="single" w:sz="4" w:space="0" w:color="auto"/>
              <w:bottom w:val="single" w:sz="4" w:space="0" w:color="auto"/>
              <w:right w:val="single" w:sz="4" w:space="0" w:color="auto"/>
            </w:tcBorders>
            <w:shd w:val="clear" w:color="000000" w:fill="A6C9EC"/>
            <w:vAlign w:val="center"/>
            <w:hideMark/>
          </w:tcPr>
          <w:p w14:paraId="290DB33B" w14:textId="77777777" w:rsidR="00C078F1" w:rsidRPr="00030FF3" w:rsidRDefault="00C078F1" w:rsidP="0071592B">
            <w:pPr>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lastRenderedPageBreak/>
              <w:t>OPIS</w:t>
            </w:r>
          </w:p>
        </w:tc>
        <w:tc>
          <w:tcPr>
            <w:tcW w:w="1240" w:type="dxa"/>
            <w:tcBorders>
              <w:top w:val="single" w:sz="4" w:space="0" w:color="auto"/>
              <w:left w:val="nil"/>
              <w:bottom w:val="single" w:sz="4" w:space="0" w:color="auto"/>
              <w:right w:val="single" w:sz="4" w:space="0" w:color="auto"/>
            </w:tcBorders>
            <w:shd w:val="clear" w:color="000000" w:fill="A6C9EC"/>
            <w:vAlign w:val="center"/>
            <w:hideMark/>
          </w:tcPr>
          <w:p w14:paraId="0DA1B0A2" w14:textId="77777777" w:rsidR="00C078F1" w:rsidRPr="00030FF3" w:rsidRDefault="00C078F1" w:rsidP="0071592B">
            <w:pPr>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Broj društava na dan 31.12.2025.</w:t>
            </w:r>
          </w:p>
        </w:tc>
        <w:tc>
          <w:tcPr>
            <w:tcW w:w="1980" w:type="dxa"/>
            <w:tcBorders>
              <w:top w:val="single" w:sz="4" w:space="0" w:color="auto"/>
              <w:left w:val="nil"/>
              <w:bottom w:val="single" w:sz="4" w:space="0" w:color="auto"/>
              <w:right w:val="single" w:sz="4" w:space="0" w:color="auto"/>
            </w:tcBorders>
            <w:shd w:val="clear" w:color="000000" w:fill="A6C9EC"/>
            <w:vAlign w:val="center"/>
            <w:hideMark/>
          </w:tcPr>
          <w:p w14:paraId="0F01F44C" w14:textId="77777777" w:rsidR="00C078F1" w:rsidRPr="00030FF3" w:rsidRDefault="00C078F1" w:rsidP="0071592B">
            <w:pPr>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Ukupna nominalna vrijednost temeljnog kapitala u EUR</w:t>
            </w:r>
          </w:p>
        </w:tc>
        <w:tc>
          <w:tcPr>
            <w:tcW w:w="1980" w:type="dxa"/>
            <w:tcBorders>
              <w:top w:val="single" w:sz="4" w:space="0" w:color="auto"/>
              <w:left w:val="nil"/>
              <w:bottom w:val="single" w:sz="4" w:space="0" w:color="auto"/>
              <w:right w:val="single" w:sz="4" w:space="0" w:color="auto"/>
            </w:tcBorders>
            <w:shd w:val="clear" w:color="000000" w:fill="A6C9EC"/>
            <w:vAlign w:val="center"/>
            <w:hideMark/>
          </w:tcPr>
          <w:p w14:paraId="5905B8FC" w14:textId="77777777" w:rsidR="00C078F1" w:rsidRPr="00030FF3" w:rsidRDefault="00C078F1" w:rsidP="0071592B">
            <w:pPr>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Ukupna nominalna vrijednost portfelja kojim upravlja Centar u EUR</w:t>
            </w:r>
          </w:p>
        </w:tc>
      </w:tr>
      <w:tr w:rsidR="00C078F1" w:rsidRPr="00030FF3" w14:paraId="499008F1" w14:textId="77777777" w:rsidTr="0071592B">
        <w:trPr>
          <w:trHeight w:val="660"/>
        </w:trPr>
        <w:tc>
          <w:tcPr>
            <w:tcW w:w="3740" w:type="dxa"/>
            <w:tcBorders>
              <w:top w:val="nil"/>
              <w:left w:val="single" w:sz="4" w:space="0" w:color="auto"/>
              <w:bottom w:val="single" w:sz="4" w:space="0" w:color="auto"/>
              <w:right w:val="single" w:sz="4" w:space="0" w:color="auto"/>
            </w:tcBorders>
            <w:shd w:val="clear" w:color="auto" w:fill="auto"/>
            <w:vAlign w:val="center"/>
            <w:hideMark/>
          </w:tcPr>
          <w:p w14:paraId="6A2A1A35" w14:textId="77777777" w:rsidR="00C078F1" w:rsidRPr="00030FF3" w:rsidRDefault="00C078F1" w:rsidP="0071592B">
            <w:pPr>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I. Ukupno manjinski portfelj do 49,99%</w:t>
            </w:r>
          </w:p>
        </w:tc>
        <w:tc>
          <w:tcPr>
            <w:tcW w:w="1240" w:type="dxa"/>
            <w:tcBorders>
              <w:top w:val="nil"/>
              <w:left w:val="nil"/>
              <w:bottom w:val="single" w:sz="4" w:space="0" w:color="auto"/>
              <w:right w:val="single" w:sz="4" w:space="0" w:color="auto"/>
            </w:tcBorders>
            <w:shd w:val="clear" w:color="auto" w:fill="auto"/>
            <w:noWrap/>
            <w:vAlign w:val="center"/>
            <w:hideMark/>
          </w:tcPr>
          <w:p w14:paraId="6C3C4D5A" w14:textId="77777777" w:rsidR="00C078F1" w:rsidRPr="00030FF3" w:rsidRDefault="00C078F1" w:rsidP="0071592B">
            <w:pPr>
              <w:jc w:val="center"/>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105</w:t>
            </w:r>
          </w:p>
        </w:tc>
        <w:tc>
          <w:tcPr>
            <w:tcW w:w="1980" w:type="dxa"/>
            <w:tcBorders>
              <w:top w:val="nil"/>
              <w:left w:val="nil"/>
              <w:bottom w:val="single" w:sz="4" w:space="0" w:color="auto"/>
              <w:right w:val="single" w:sz="4" w:space="0" w:color="auto"/>
            </w:tcBorders>
            <w:shd w:val="clear" w:color="auto" w:fill="auto"/>
            <w:noWrap/>
            <w:vAlign w:val="center"/>
            <w:hideMark/>
          </w:tcPr>
          <w:p w14:paraId="60705753" w14:textId="77777777" w:rsidR="00C078F1" w:rsidRPr="00030FF3" w:rsidRDefault="00C078F1" w:rsidP="0071592B">
            <w:pPr>
              <w:jc w:val="right"/>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 xml:space="preserve">  4.420.531.130,57 </w:t>
            </w:r>
          </w:p>
        </w:tc>
        <w:tc>
          <w:tcPr>
            <w:tcW w:w="1980" w:type="dxa"/>
            <w:tcBorders>
              <w:top w:val="nil"/>
              <w:left w:val="nil"/>
              <w:bottom w:val="single" w:sz="4" w:space="0" w:color="auto"/>
              <w:right w:val="single" w:sz="4" w:space="0" w:color="auto"/>
            </w:tcBorders>
            <w:shd w:val="clear" w:color="auto" w:fill="auto"/>
            <w:noWrap/>
            <w:vAlign w:val="center"/>
            <w:hideMark/>
          </w:tcPr>
          <w:p w14:paraId="50D2FF11" w14:textId="77777777" w:rsidR="00C078F1" w:rsidRPr="00030FF3" w:rsidRDefault="00C078F1" w:rsidP="0071592B">
            <w:pPr>
              <w:jc w:val="right"/>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 xml:space="preserve">     173.490.877,46 </w:t>
            </w:r>
          </w:p>
        </w:tc>
      </w:tr>
      <w:tr w:rsidR="00C078F1" w:rsidRPr="00030FF3" w14:paraId="1AA4FACE" w14:textId="77777777" w:rsidTr="0071592B">
        <w:trPr>
          <w:trHeight w:val="660"/>
        </w:trPr>
        <w:tc>
          <w:tcPr>
            <w:tcW w:w="3740" w:type="dxa"/>
            <w:tcBorders>
              <w:top w:val="nil"/>
              <w:left w:val="single" w:sz="4" w:space="0" w:color="auto"/>
              <w:bottom w:val="single" w:sz="4" w:space="0" w:color="auto"/>
              <w:right w:val="single" w:sz="4" w:space="0" w:color="auto"/>
            </w:tcBorders>
            <w:shd w:val="clear" w:color="auto" w:fill="auto"/>
            <w:vAlign w:val="center"/>
            <w:hideMark/>
          </w:tcPr>
          <w:p w14:paraId="35B3D041" w14:textId="77777777" w:rsidR="00C078F1" w:rsidRPr="00030FF3" w:rsidRDefault="00C078F1" w:rsidP="0071592B">
            <w:pPr>
              <w:rPr>
                <w:rFonts w:eastAsia="Times New Roman" w:cs="Times New Roman"/>
                <w:color w:val="000000"/>
                <w:sz w:val="22"/>
                <w:szCs w:val="22"/>
                <w:lang w:eastAsia="hr-HR"/>
              </w:rPr>
            </w:pPr>
            <w:r w:rsidRPr="00030FF3">
              <w:rPr>
                <w:rFonts w:eastAsia="Times New Roman" w:cs="Times New Roman"/>
                <w:color w:val="000000"/>
                <w:sz w:val="22"/>
                <w:szCs w:val="22"/>
                <w:lang w:eastAsia="hr-HR"/>
              </w:rPr>
              <w:t>- od toga društva u cijelosti slobodna za prodaju</w:t>
            </w:r>
          </w:p>
        </w:tc>
        <w:tc>
          <w:tcPr>
            <w:tcW w:w="1240" w:type="dxa"/>
            <w:tcBorders>
              <w:top w:val="nil"/>
              <w:left w:val="nil"/>
              <w:bottom w:val="single" w:sz="4" w:space="0" w:color="auto"/>
              <w:right w:val="single" w:sz="4" w:space="0" w:color="auto"/>
            </w:tcBorders>
            <w:shd w:val="clear" w:color="auto" w:fill="auto"/>
            <w:noWrap/>
            <w:vAlign w:val="center"/>
            <w:hideMark/>
          </w:tcPr>
          <w:p w14:paraId="4E492B20" w14:textId="77777777" w:rsidR="00C078F1" w:rsidRPr="00030FF3" w:rsidRDefault="00C078F1" w:rsidP="0071592B">
            <w:pPr>
              <w:jc w:val="center"/>
              <w:rPr>
                <w:rFonts w:eastAsia="Times New Roman" w:cs="Times New Roman"/>
                <w:color w:val="000000"/>
                <w:sz w:val="22"/>
                <w:szCs w:val="22"/>
                <w:lang w:eastAsia="hr-HR"/>
              </w:rPr>
            </w:pPr>
            <w:r w:rsidRPr="00030FF3">
              <w:rPr>
                <w:rFonts w:eastAsia="Times New Roman" w:cs="Times New Roman"/>
                <w:color w:val="000000"/>
                <w:sz w:val="22"/>
                <w:szCs w:val="22"/>
                <w:lang w:eastAsia="hr-HR"/>
              </w:rPr>
              <w:t>55</w:t>
            </w:r>
          </w:p>
        </w:tc>
        <w:tc>
          <w:tcPr>
            <w:tcW w:w="1980" w:type="dxa"/>
            <w:tcBorders>
              <w:top w:val="nil"/>
              <w:left w:val="nil"/>
              <w:bottom w:val="single" w:sz="4" w:space="0" w:color="auto"/>
              <w:right w:val="single" w:sz="4" w:space="0" w:color="auto"/>
            </w:tcBorders>
            <w:shd w:val="clear" w:color="auto" w:fill="auto"/>
            <w:noWrap/>
            <w:vAlign w:val="center"/>
            <w:hideMark/>
          </w:tcPr>
          <w:p w14:paraId="68083879" w14:textId="77777777" w:rsidR="00C078F1" w:rsidRPr="00030FF3" w:rsidRDefault="00C078F1" w:rsidP="0071592B">
            <w:pPr>
              <w:jc w:val="right"/>
              <w:rPr>
                <w:rFonts w:eastAsia="Times New Roman" w:cs="Times New Roman"/>
                <w:color w:val="000000"/>
                <w:sz w:val="22"/>
                <w:szCs w:val="22"/>
                <w:lang w:eastAsia="hr-HR"/>
              </w:rPr>
            </w:pPr>
            <w:r w:rsidRPr="00030FF3">
              <w:rPr>
                <w:rFonts w:eastAsia="Times New Roman" w:cs="Times New Roman"/>
                <w:color w:val="000000"/>
                <w:sz w:val="22"/>
                <w:szCs w:val="22"/>
                <w:lang w:eastAsia="hr-HR"/>
              </w:rPr>
              <w:t xml:space="preserve">        520.224.978,75 </w:t>
            </w:r>
          </w:p>
        </w:tc>
        <w:tc>
          <w:tcPr>
            <w:tcW w:w="1980" w:type="dxa"/>
            <w:tcBorders>
              <w:top w:val="nil"/>
              <w:left w:val="nil"/>
              <w:bottom w:val="single" w:sz="4" w:space="0" w:color="auto"/>
              <w:right w:val="single" w:sz="4" w:space="0" w:color="auto"/>
            </w:tcBorders>
            <w:shd w:val="clear" w:color="auto" w:fill="auto"/>
            <w:noWrap/>
            <w:vAlign w:val="center"/>
            <w:hideMark/>
          </w:tcPr>
          <w:p w14:paraId="1E6B6F99" w14:textId="77777777" w:rsidR="00C078F1" w:rsidRPr="00030FF3" w:rsidRDefault="00C078F1" w:rsidP="0071592B">
            <w:pPr>
              <w:jc w:val="right"/>
              <w:rPr>
                <w:rFonts w:eastAsia="Times New Roman" w:cs="Times New Roman"/>
                <w:color w:val="000000"/>
                <w:sz w:val="22"/>
                <w:szCs w:val="22"/>
                <w:lang w:eastAsia="hr-HR"/>
              </w:rPr>
            </w:pPr>
            <w:r w:rsidRPr="00030FF3">
              <w:rPr>
                <w:rFonts w:eastAsia="Times New Roman" w:cs="Times New Roman"/>
                <w:color w:val="000000"/>
                <w:sz w:val="22"/>
                <w:szCs w:val="22"/>
                <w:lang w:eastAsia="hr-HR"/>
              </w:rPr>
              <w:t xml:space="preserve">          56.361.086,18 </w:t>
            </w:r>
          </w:p>
        </w:tc>
      </w:tr>
      <w:tr w:rsidR="00C078F1" w:rsidRPr="00030FF3" w14:paraId="50727078" w14:textId="77777777" w:rsidTr="0071592B">
        <w:trPr>
          <w:trHeight w:val="660"/>
        </w:trPr>
        <w:tc>
          <w:tcPr>
            <w:tcW w:w="3740" w:type="dxa"/>
            <w:tcBorders>
              <w:top w:val="nil"/>
              <w:left w:val="single" w:sz="4" w:space="0" w:color="auto"/>
              <w:bottom w:val="single" w:sz="4" w:space="0" w:color="auto"/>
              <w:right w:val="single" w:sz="4" w:space="0" w:color="auto"/>
            </w:tcBorders>
            <w:shd w:val="clear" w:color="auto" w:fill="auto"/>
            <w:vAlign w:val="center"/>
            <w:hideMark/>
          </w:tcPr>
          <w:p w14:paraId="4636697B" w14:textId="77777777" w:rsidR="00C078F1" w:rsidRPr="00030FF3" w:rsidRDefault="00C078F1" w:rsidP="0071592B">
            <w:pPr>
              <w:rPr>
                <w:rFonts w:eastAsia="Times New Roman" w:cs="Times New Roman"/>
                <w:color w:val="000000"/>
                <w:sz w:val="22"/>
                <w:szCs w:val="22"/>
                <w:lang w:eastAsia="hr-HR"/>
              </w:rPr>
            </w:pPr>
            <w:r w:rsidRPr="00030FF3">
              <w:rPr>
                <w:rFonts w:eastAsia="Times New Roman" w:cs="Times New Roman"/>
                <w:color w:val="000000"/>
                <w:sz w:val="22"/>
                <w:szCs w:val="22"/>
                <w:lang w:eastAsia="hr-HR"/>
              </w:rPr>
              <w:t>- od toga društva "pod rezervacijom"</w:t>
            </w:r>
          </w:p>
        </w:tc>
        <w:tc>
          <w:tcPr>
            <w:tcW w:w="1240" w:type="dxa"/>
            <w:tcBorders>
              <w:top w:val="nil"/>
              <w:left w:val="nil"/>
              <w:bottom w:val="single" w:sz="4" w:space="0" w:color="auto"/>
              <w:right w:val="single" w:sz="4" w:space="0" w:color="auto"/>
            </w:tcBorders>
            <w:shd w:val="clear" w:color="auto" w:fill="auto"/>
            <w:noWrap/>
            <w:vAlign w:val="center"/>
            <w:hideMark/>
          </w:tcPr>
          <w:p w14:paraId="307979D0" w14:textId="77777777" w:rsidR="00C078F1" w:rsidRPr="00030FF3" w:rsidRDefault="00C078F1" w:rsidP="0071592B">
            <w:pPr>
              <w:jc w:val="center"/>
              <w:rPr>
                <w:rFonts w:eastAsia="Times New Roman" w:cs="Times New Roman"/>
                <w:color w:val="000000"/>
                <w:sz w:val="22"/>
                <w:szCs w:val="22"/>
                <w:lang w:eastAsia="hr-HR"/>
              </w:rPr>
            </w:pPr>
            <w:r w:rsidRPr="00030FF3">
              <w:rPr>
                <w:rFonts w:eastAsia="Times New Roman" w:cs="Times New Roman"/>
                <w:color w:val="000000"/>
                <w:sz w:val="22"/>
                <w:szCs w:val="22"/>
                <w:lang w:eastAsia="hr-HR"/>
              </w:rPr>
              <w:t>37</w:t>
            </w:r>
          </w:p>
        </w:tc>
        <w:tc>
          <w:tcPr>
            <w:tcW w:w="1980" w:type="dxa"/>
            <w:tcBorders>
              <w:top w:val="nil"/>
              <w:left w:val="nil"/>
              <w:bottom w:val="single" w:sz="4" w:space="0" w:color="auto"/>
              <w:right w:val="single" w:sz="4" w:space="0" w:color="auto"/>
            </w:tcBorders>
            <w:shd w:val="clear" w:color="auto" w:fill="auto"/>
            <w:noWrap/>
            <w:vAlign w:val="center"/>
            <w:hideMark/>
          </w:tcPr>
          <w:p w14:paraId="3F42EA24" w14:textId="77777777" w:rsidR="00C078F1" w:rsidRPr="00030FF3" w:rsidRDefault="00C078F1" w:rsidP="0071592B">
            <w:pPr>
              <w:jc w:val="right"/>
              <w:rPr>
                <w:rFonts w:eastAsia="Times New Roman" w:cs="Times New Roman"/>
                <w:color w:val="000000"/>
                <w:sz w:val="22"/>
                <w:szCs w:val="22"/>
                <w:lang w:eastAsia="hr-HR"/>
              </w:rPr>
            </w:pPr>
            <w:r w:rsidRPr="00030FF3">
              <w:rPr>
                <w:rFonts w:eastAsia="Times New Roman" w:cs="Times New Roman"/>
                <w:color w:val="000000"/>
                <w:sz w:val="22"/>
                <w:szCs w:val="22"/>
                <w:lang w:eastAsia="hr-HR"/>
              </w:rPr>
              <w:t xml:space="preserve">      1.991.276.426,84 </w:t>
            </w:r>
          </w:p>
        </w:tc>
        <w:tc>
          <w:tcPr>
            <w:tcW w:w="1980" w:type="dxa"/>
            <w:tcBorders>
              <w:top w:val="nil"/>
              <w:left w:val="nil"/>
              <w:bottom w:val="single" w:sz="4" w:space="0" w:color="auto"/>
              <w:right w:val="single" w:sz="4" w:space="0" w:color="auto"/>
            </w:tcBorders>
            <w:shd w:val="clear" w:color="auto" w:fill="auto"/>
            <w:noWrap/>
            <w:vAlign w:val="center"/>
            <w:hideMark/>
          </w:tcPr>
          <w:p w14:paraId="051D4F28" w14:textId="77777777" w:rsidR="00C078F1" w:rsidRPr="00030FF3" w:rsidRDefault="00C078F1" w:rsidP="0071592B">
            <w:pPr>
              <w:jc w:val="right"/>
              <w:rPr>
                <w:rFonts w:eastAsia="Times New Roman" w:cs="Times New Roman"/>
                <w:color w:val="000000"/>
                <w:sz w:val="22"/>
                <w:szCs w:val="22"/>
                <w:lang w:eastAsia="hr-HR"/>
              </w:rPr>
            </w:pPr>
            <w:r w:rsidRPr="00030FF3">
              <w:rPr>
                <w:rFonts w:eastAsia="Times New Roman" w:cs="Times New Roman"/>
                <w:color w:val="000000"/>
                <w:sz w:val="22"/>
                <w:szCs w:val="22"/>
                <w:lang w:eastAsia="hr-HR"/>
              </w:rPr>
              <w:t xml:space="preserve">          15.324.312,54 </w:t>
            </w:r>
          </w:p>
        </w:tc>
      </w:tr>
      <w:tr w:rsidR="00C078F1" w:rsidRPr="00030FF3" w14:paraId="47EAEC8B" w14:textId="77777777" w:rsidTr="0071592B">
        <w:trPr>
          <w:trHeight w:val="660"/>
        </w:trPr>
        <w:tc>
          <w:tcPr>
            <w:tcW w:w="3740" w:type="dxa"/>
            <w:tcBorders>
              <w:top w:val="nil"/>
              <w:left w:val="single" w:sz="4" w:space="0" w:color="auto"/>
              <w:bottom w:val="single" w:sz="4" w:space="0" w:color="auto"/>
              <w:right w:val="single" w:sz="4" w:space="0" w:color="auto"/>
            </w:tcBorders>
            <w:shd w:val="clear" w:color="auto" w:fill="auto"/>
            <w:vAlign w:val="center"/>
            <w:hideMark/>
          </w:tcPr>
          <w:p w14:paraId="51519B9C" w14:textId="77777777" w:rsidR="00C078F1" w:rsidRPr="00030FF3" w:rsidRDefault="00C078F1" w:rsidP="0071592B">
            <w:pPr>
              <w:rPr>
                <w:rFonts w:eastAsia="Times New Roman" w:cs="Times New Roman"/>
                <w:color w:val="000000"/>
                <w:sz w:val="22"/>
                <w:szCs w:val="22"/>
                <w:lang w:eastAsia="hr-HR"/>
              </w:rPr>
            </w:pPr>
            <w:r w:rsidRPr="00030FF3">
              <w:rPr>
                <w:rFonts w:eastAsia="Times New Roman" w:cs="Times New Roman"/>
                <w:color w:val="000000"/>
                <w:sz w:val="22"/>
                <w:szCs w:val="22"/>
                <w:lang w:eastAsia="hr-HR"/>
              </w:rPr>
              <w:t>- od toga društva djelomično slobodna za prodaju a djelomično "pod rezervacijom"</w:t>
            </w:r>
          </w:p>
        </w:tc>
        <w:tc>
          <w:tcPr>
            <w:tcW w:w="1240" w:type="dxa"/>
            <w:tcBorders>
              <w:top w:val="nil"/>
              <w:left w:val="nil"/>
              <w:bottom w:val="single" w:sz="4" w:space="0" w:color="auto"/>
              <w:right w:val="single" w:sz="4" w:space="0" w:color="auto"/>
            </w:tcBorders>
            <w:shd w:val="clear" w:color="auto" w:fill="auto"/>
            <w:noWrap/>
            <w:vAlign w:val="center"/>
            <w:hideMark/>
          </w:tcPr>
          <w:p w14:paraId="42CB9EB7" w14:textId="77777777" w:rsidR="00C078F1" w:rsidRPr="00030FF3" w:rsidRDefault="00C078F1" w:rsidP="0071592B">
            <w:pPr>
              <w:jc w:val="center"/>
              <w:rPr>
                <w:rFonts w:eastAsia="Times New Roman" w:cs="Times New Roman"/>
                <w:color w:val="000000"/>
                <w:sz w:val="22"/>
                <w:szCs w:val="22"/>
                <w:lang w:eastAsia="hr-HR"/>
              </w:rPr>
            </w:pPr>
            <w:r w:rsidRPr="00030FF3">
              <w:rPr>
                <w:rFonts w:eastAsia="Times New Roman" w:cs="Times New Roman"/>
                <w:color w:val="000000"/>
                <w:sz w:val="22"/>
                <w:szCs w:val="22"/>
                <w:lang w:eastAsia="hr-HR"/>
              </w:rPr>
              <w:t>13</w:t>
            </w:r>
          </w:p>
        </w:tc>
        <w:tc>
          <w:tcPr>
            <w:tcW w:w="1980" w:type="dxa"/>
            <w:tcBorders>
              <w:top w:val="nil"/>
              <w:left w:val="nil"/>
              <w:bottom w:val="single" w:sz="4" w:space="0" w:color="auto"/>
              <w:right w:val="single" w:sz="4" w:space="0" w:color="auto"/>
            </w:tcBorders>
            <w:shd w:val="clear" w:color="auto" w:fill="auto"/>
            <w:noWrap/>
            <w:vAlign w:val="center"/>
            <w:hideMark/>
          </w:tcPr>
          <w:p w14:paraId="1894B3AA" w14:textId="77777777" w:rsidR="00C078F1" w:rsidRPr="00030FF3" w:rsidRDefault="00C078F1" w:rsidP="0071592B">
            <w:pPr>
              <w:jc w:val="right"/>
              <w:rPr>
                <w:rFonts w:eastAsia="Times New Roman" w:cs="Times New Roman"/>
                <w:color w:val="000000"/>
                <w:sz w:val="22"/>
                <w:szCs w:val="22"/>
                <w:lang w:eastAsia="hr-HR"/>
              </w:rPr>
            </w:pPr>
            <w:r w:rsidRPr="00030FF3">
              <w:rPr>
                <w:rFonts w:eastAsia="Times New Roman" w:cs="Times New Roman"/>
                <w:color w:val="000000"/>
                <w:sz w:val="22"/>
                <w:szCs w:val="22"/>
                <w:lang w:eastAsia="hr-HR"/>
              </w:rPr>
              <w:t xml:space="preserve">      1.909.029.724,99 </w:t>
            </w:r>
          </w:p>
        </w:tc>
        <w:tc>
          <w:tcPr>
            <w:tcW w:w="1980" w:type="dxa"/>
            <w:tcBorders>
              <w:top w:val="nil"/>
              <w:left w:val="nil"/>
              <w:bottom w:val="single" w:sz="4" w:space="0" w:color="auto"/>
              <w:right w:val="single" w:sz="4" w:space="0" w:color="auto"/>
            </w:tcBorders>
            <w:shd w:val="clear" w:color="auto" w:fill="auto"/>
            <w:noWrap/>
            <w:vAlign w:val="center"/>
            <w:hideMark/>
          </w:tcPr>
          <w:p w14:paraId="1BBD4ACA" w14:textId="77777777" w:rsidR="00C078F1" w:rsidRPr="00030FF3" w:rsidRDefault="00C078F1" w:rsidP="0071592B">
            <w:pPr>
              <w:jc w:val="right"/>
              <w:rPr>
                <w:rFonts w:eastAsia="Times New Roman" w:cs="Times New Roman"/>
                <w:color w:val="000000"/>
                <w:sz w:val="22"/>
                <w:szCs w:val="22"/>
                <w:lang w:eastAsia="hr-HR"/>
              </w:rPr>
            </w:pPr>
            <w:r w:rsidRPr="00030FF3">
              <w:rPr>
                <w:rFonts w:eastAsia="Times New Roman" w:cs="Times New Roman"/>
                <w:color w:val="000000"/>
                <w:sz w:val="22"/>
                <w:szCs w:val="22"/>
                <w:lang w:eastAsia="hr-HR"/>
              </w:rPr>
              <w:t xml:space="preserve">        101.805.478,74 </w:t>
            </w:r>
          </w:p>
        </w:tc>
      </w:tr>
      <w:tr w:rsidR="00C078F1" w:rsidRPr="00030FF3" w14:paraId="464FD0AC" w14:textId="77777777" w:rsidTr="0071592B">
        <w:trPr>
          <w:trHeight w:val="660"/>
        </w:trPr>
        <w:tc>
          <w:tcPr>
            <w:tcW w:w="3740" w:type="dxa"/>
            <w:tcBorders>
              <w:top w:val="nil"/>
              <w:left w:val="single" w:sz="4" w:space="0" w:color="auto"/>
              <w:bottom w:val="single" w:sz="4" w:space="0" w:color="auto"/>
              <w:right w:val="single" w:sz="4" w:space="0" w:color="auto"/>
            </w:tcBorders>
            <w:shd w:val="clear" w:color="auto" w:fill="auto"/>
            <w:vAlign w:val="center"/>
            <w:hideMark/>
          </w:tcPr>
          <w:p w14:paraId="1A815D13" w14:textId="528EA2B1" w:rsidR="00C078F1" w:rsidRPr="00030FF3" w:rsidRDefault="00C078F1" w:rsidP="0071592B">
            <w:pPr>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II. Ukupno većinski p</w:t>
            </w:r>
            <w:r w:rsidR="000D2851">
              <w:rPr>
                <w:rFonts w:eastAsia="Times New Roman" w:cs="Times New Roman"/>
                <w:b/>
                <w:bCs/>
                <w:color w:val="000000"/>
                <w:sz w:val="22"/>
                <w:szCs w:val="22"/>
                <w:lang w:eastAsia="hr-HR"/>
              </w:rPr>
              <w:t>ortfelj</w:t>
            </w:r>
            <w:r w:rsidRPr="00030FF3">
              <w:rPr>
                <w:rFonts w:eastAsia="Times New Roman" w:cs="Times New Roman"/>
                <w:b/>
                <w:bCs/>
                <w:color w:val="000000"/>
                <w:sz w:val="22"/>
                <w:szCs w:val="22"/>
                <w:lang w:eastAsia="hr-HR"/>
              </w:rPr>
              <w:t xml:space="preserve"> iznad 50,00%</w:t>
            </w:r>
          </w:p>
        </w:tc>
        <w:tc>
          <w:tcPr>
            <w:tcW w:w="1240" w:type="dxa"/>
            <w:tcBorders>
              <w:top w:val="nil"/>
              <w:left w:val="nil"/>
              <w:bottom w:val="single" w:sz="4" w:space="0" w:color="auto"/>
              <w:right w:val="single" w:sz="4" w:space="0" w:color="auto"/>
            </w:tcBorders>
            <w:shd w:val="clear" w:color="auto" w:fill="auto"/>
            <w:noWrap/>
            <w:vAlign w:val="center"/>
            <w:hideMark/>
          </w:tcPr>
          <w:p w14:paraId="6FDC6DCD" w14:textId="77777777" w:rsidR="00C078F1" w:rsidRPr="00030FF3" w:rsidRDefault="00C078F1" w:rsidP="0071592B">
            <w:pPr>
              <w:jc w:val="center"/>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13</w:t>
            </w:r>
          </w:p>
        </w:tc>
        <w:tc>
          <w:tcPr>
            <w:tcW w:w="1980" w:type="dxa"/>
            <w:tcBorders>
              <w:top w:val="nil"/>
              <w:left w:val="nil"/>
              <w:bottom w:val="single" w:sz="4" w:space="0" w:color="auto"/>
              <w:right w:val="single" w:sz="4" w:space="0" w:color="auto"/>
            </w:tcBorders>
            <w:shd w:val="clear" w:color="auto" w:fill="auto"/>
            <w:noWrap/>
            <w:vAlign w:val="center"/>
            <w:hideMark/>
          </w:tcPr>
          <w:p w14:paraId="766D51BF" w14:textId="77777777" w:rsidR="00C078F1" w:rsidRPr="00030FF3" w:rsidRDefault="00C078F1" w:rsidP="0071592B">
            <w:pPr>
              <w:jc w:val="right"/>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 xml:space="preserve">     285.500.078,00 </w:t>
            </w:r>
          </w:p>
        </w:tc>
        <w:tc>
          <w:tcPr>
            <w:tcW w:w="1980" w:type="dxa"/>
            <w:tcBorders>
              <w:top w:val="nil"/>
              <w:left w:val="nil"/>
              <w:bottom w:val="single" w:sz="4" w:space="0" w:color="auto"/>
              <w:right w:val="single" w:sz="4" w:space="0" w:color="auto"/>
            </w:tcBorders>
            <w:shd w:val="clear" w:color="auto" w:fill="auto"/>
            <w:noWrap/>
            <w:vAlign w:val="center"/>
            <w:hideMark/>
          </w:tcPr>
          <w:p w14:paraId="5AE60B64" w14:textId="77777777" w:rsidR="00C078F1" w:rsidRPr="00030FF3" w:rsidRDefault="00C078F1" w:rsidP="0071592B">
            <w:pPr>
              <w:jc w:val="right"/>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 xml:space="preserve">     279.442.222,00 </w:t>
            </w:r>
          </w:p>
        </w:tc>
      </w:tr>
      <w:tr w:rsidR="00C078F1" w:rsidRPr="00030FF3" w14:paraId="5A589D51" w14:textId="77777777" w:rsidTr="0071592B">
        <w:trPr>
          <w:trHeight w:val="660"/>
        </w:trPr>
        <w:tc>
          <w:tcPr>
            <w:tcW w:w="3740" w:type="dxa"/>
            <w:tcBorders>
              <w:top w:val="nil"/>
              <w:left w:val="single" w:sz="4" w:space="0" w:color="auto"/>
              <w:bottom w:val="single" w:sz="4" w:space="0" w:color="auto"/>
              <w:right w:val="single" w:sz="4" w:space="0" w:color="auto"/>
            </w:tcBorders>
            <w:shd w:val="clear" w:color="auto" w:fill="auto"/>
            <w:vAlign w:val="center"/>
            <w:hideMark/>
          </w:tcPr>
          <w:p w14:paraId="7F052C0D" w14:textId="77777777" w:rsidR="00C078F1" w:rsidRPr="00030FF3" w:rsidRDefault="00C078F1" w:rsidP="0071592B">
            <w:pPr>
              <w:rPr>
                <w:rFonts w:eastAsia="Times New Roman" w:cs="Times New Roman"/>
                <w:color w:val="000000"/>
                <w:sz w:val="22"/>
                <w:szCs w:val="22"/>
                <w:lang w:eastAsia="hr-HR"/>
              </w:rPr>
            </w:pPr>
            <w:r w:rsidRPr="00030FF3">
              <w:rPr>
                <w:rFonts w:eastAsia="Times New Roman" w:cs="Times New Roman"/>
                <w:color w:val="000000"/>
                <w:sz w:val="22"/>
                <w:szCs w:val="22"/>
                <w:lang w:eastAsia="hr-HR"/>
              </w:rPr>
              <w:t>- od toga društva u cijelosti slobodna za prodaju</w:t>
            </w:r>
          </w:p>
        </w:tc>
        <w:tc>
          <w:tcPr>
            <w:tcW w:w="1240" w:type="dxa"/>
            <w:tcBorders>
              <w:top w:val="nil"/>
              <w:left w:val="nil"/>
              <w:bottom w:val="single" w:sz="4" w:space="0" w:color="auto"/>
              <w:right w:val="single" w:sz="4" w:space="0" w:color="auto"/>
            </w:tcBorders>
            <w:shd w:val="clear" w:color="auto" w:fill="auto"/>
            <w:noWrap/>
            <w:vAlign w:val="center"/>
            <w:hideMark/>
          </w:tcPr>
          <w:p w14:paraId="0477D933" w14:textId="77777777" w:rsidR="00C078F1" w:rsidRPr="00030FF3" w:rsidRDefault="00C078F1" w:rsidP="0071592B">
            <w:pPr>
              <w:jc w:val="center"/>
              <w:rPr>
                <w:rFonts w:eastAsia="Times New Roman" w:cs="Times New Roman"/>
                <w:color w:val="000000"/>
                <w:sz w:val="22"/>
                <w:szCs w:val="22"/>
                <w:lang w:eastAsia="hr-HR"/>
              </w:rPr>
            </w:pPr>
            <w:r w:rsidRPr="00030FF3">
              <w:rPr>
                <w:rFonts w:eastAsia="Times New Roman" w:cs="Times New Roman"/>
                <w:color w:val="000000"/>
                <w:sz w:val="22"/>
                <w:szCs w:val="22"/>
                <w:lang w:eastAsia="hr-HR"/>
              </w:rPr>
              <w:t>11</w:t>
            </w:r>
          </w:p>
        </w:tc>
        <w:tc>
          <w:tcPr>
            <w:tcW w:w="1980" w:type="dxa"/>
            <w:tcBorders>
              <w:top w:val="nil"/>
              <w:left w:val="nil"/>
              <w:bottom w:val="single" w:sz="4" w:space="0" w:color="auto"/>
              <w:right w:val="single" w:sz="4" w:space="0" w:color="auto"/>
            </w:tcBorders>
            <w:shd w:val="clear" w:color="auto" w:fill="auto"/>
            <w:noWrap/>
            <w:vAlign w:val="center"/>
            <w:hideMark/>
          </w:tcPr>
          <w:p w14:paraId="04D4315A" w14:textId="77777777" w:rsidR="00C078F1" w:rsidRPr="00030FF3" w:rsidRDefault="00C078F1" w:rsidP="0071592B">
            <w:pPr>
              <w:jc w:val="right"/>
              <w:rPr>
                <w:rFonts w:eastAsia="Times New Roman" w:cs="Times New Roman"/>
                <w:color w:val="000000"/>
                <w:sz w:val="22"/>
                <w:szCs w:val="22"/>
                <w:lang w:eastAsia="hr-HR"/>
              </w:rPr>
            </w:pPr>
            <w:r w:rsidRPr="00030FF3">
              <w:rPr>
                <w:rFonts w:eastAsia="Times New Roman" w:cs="Times New Roman"/>
                <w:color w:val="000000"/>
                <w:sz w:val="22"/>
                <w:szCs w:val="22"/>
                <w:lang w:eastAsia="hr-HR"/>
              </w:rPr>
              <w:t xml:space="preserve">        230.249.204,00 </w:t>
            </w:r>
          </w:p>
        </w:tc>
        <w:tc>
          <w:tcPr>
            <w:tcW w:w="1980" w:type="dxa"/>
            <w:tcBorders>
              <w:top w:val="nil"/>
              <w:left w:val="nil"/>
              <w:bottom w:val="single" w:sz="4" w:space="0" w:color="auto"/>
              <w:right w:val="single" w:sz="4" w:space="0" w:color="auto"/>
            </w:tcBorders>
            <w:shd w:val="clear" w:color="auto" w:fill="auto"/>
            <w:noWrap/>
            <w:vAlign w:val="center"/>
            <w:hideMark/>
          </w:tcPr>
          <w:p w14:paraId="5B760988" w14:textId="77777777" w:rsidR="00C078F1" w:rsidRPr="00030FF3" w:rsidRDefault="00C078F1" w:rsidP="0071592B">
            <w:pPr>
              <w:jc w:val="right"/>
              <w:rPr>
                <w:rFonts w:eastAsia="Times New Roman" w:cs="Times New Roman"/>
                <w:color w:val="000000"/>
                <w:sz w:val="22"/>
                <w:szCs w:val="22"/>
                <w:lang w:eastAsia="hr-HR"/>
              </w:rPr>
            </w:pPr>
            <w:r w:rsidRPr="00030FF3">
              <w:rPr>
                <w:rFonts w:eastAsia="Times New Roman" w:cs="Times New Roman"/>
                <w:color w:val="000000"/>
                <w:sz w:val="22"/>
                <w:szCs w:val="22"/>
                <w:lang w:eastAsia="hr-HR"/>
              </w:rPr>
              <w:t xml:space="preserve">        227.159.156,00 </w:t>
            </w:r>
          </w:p>
        </w:tc>
      </w:tr>
      <w:tr w:rsidR="00C078F1" w:rsidRPr="00030FF3" w14:paraId="64485B07" w14:textId="77777777" w:rsidTr="0071592B">
        <w:trPr>
          <w:trHeight w:val="660"/>
        </w:trPr>
        <w:tc>
          <w:tcPr>
            <w:tcW w:w="3740" w:type="dxa"/>
            <w:tcBorders>
              <w:top w:val="nil"/>
              <w:left w:val="single" w:sz="4" w:space="0" w:color="auto"/>
              <w:bottom w:val="single" w:sz="4" w:space="0" w:color="auto"/>
              <w:right w:val="single" w:sz="4" w:space="0" w:color="auto"/>
            </w:tcBorders>
            <w:shd w:val="clear" w:color="auto" w:fill="auto"/>
            <w:vAlign w:val="center"/>
            <w:hideMark/>
          </w:tcPr>
          <w:p w14:paraId="14981062" w14:textId="77777777" w:rsidR="00C078F1" w:rsidRPr="00030FF3" w:rsidRDefault="00C078F1" w:rsidP="0071592B">
            <w:pPr>
              <w:rPr>
                <w:rFonts w:eastAsia="Times New Roman" w:cs="Times New Roman"/>
                <w:color w:val="000000"/>
                <w:sz w:val="22"/>
                <w:szCs w:val="22"/>
                <w:lang w:eastAsia="hr-HR"/>
              </w:rPr>
            </w:pPr>
            <w:r w:rsidRPr="00030FF3">
              <w:rPr>
                <w:rFonts w:eastAsia="Times New Roman" w:cs="Times New Roman"/>
                <w:color w:val="000000"/>
                <w:sz w:val="22"/>
                <w:szCs w:val="22"/>
                <w:lang w:eastAsia="hr-HR"/>
              </w:rPr>
              <w:t>- od toga društva djelomično slobodna za prodaju a djelomično "pod rezervacijom"</w:t>
            </w:r>
          </w:p>
        </w:tc>
        <w:tc>
          <w:tcPr>
            <w:tcW w:w="1240" w:type="dxa"/>
            <w:tcBorders>
              <w:top w:val="nil"/>
              <w:left w:val="nil"/>
              <w:bottom w:val="single" w:sz="4" w:space="0" w:color="auto"/>
              <w:right w:val="single" w:sz="4" w:space="0" w:color="auto"/>
            </w:tcBorders>
            <w:shd w:val="clear" w:color="auto" w:fill="auto"/>
            <w:noWrap/>
            <w:vAlign w:val="center"/>
            <w:hideMark/>
          </w:tcPr>
          <w:p w14:paraId="28B93EEB" w14:textId="77777777" w:rsidR="00C078F1" w:rsidRPr="00030FF3" w:rsidRDefault="00C078F1" w:rsidP="0071592B">
            <w:pPr>
              <w:jc w:val="center"/>
              <w:rPr>
                <w:rFonts w:eastAsia="Times New Roman" w:cs="Times New Roman"/>
                <w:color w:val="000000"/>
                <w:sz w:val="22"/>
                <w:szCs w:val="22"/>
                <w:lang w:eastAsia="hr-HR"/>
              </w:rPr>
            </w:pPr>
            <w:r w:rsidRPr="00030FF3">
              <w:rPr>
                <w:rFonts w:eastAsia="Times New Roman" w:cs="Times New Roman"/>
                <w:color w:val="000000"/>
                <w:sz w:val="22"/>
                <w:szCs w:val="22"/>
                <w:lang w:eastAsia="hr-HR"/>
              </w:rPr>
              <w:t>2</w:t>
            </w:r>
          </w:p>
        </w:tc>
        <w:tc>
          <w:tcPr>
            <w:tcW w:w="1980" w:type="dxa"/>
            <w:tcBorders>
              <w:top w:val="nil"/>
              <w:left w:val="nil"/>
              <w:bottom w:val="single" w:sz="4" w:space="0" w:color="auto"/>
              <w:right w:val="single" w:sz="4" w:space="0" w:color="auto"/>
            </w:tcBorders>
            <w:shd w:val="clear" w:color="auto" w:fill="auto"/>
            <w:noWrap/>
            <w:vAlign w:val="center"/>
            <w:hideMark/>
          </w:tcPr>
          <w:p w14:paraId="65AF8381" w14:textId="77777777" w:rsidR="00C078F1" w:rsidRPr="00030FF3" w:rsidRDefault="00C078F1" w:rsidP="0071592B">
            <w:pPr>
              <w:jc w:val="right"/>
              <w:rPr>
                <w:rFonts w:eastAsia="Times New Roman" w:cs="Times New Roman"/>
                <w:color w:val="000000"/>
                <w:sz w:val="22"/>
                <w:szCs w:val="22"/>
                <w:lang w:eastAsia="hr-HR"/>
              </w:rPr>
            </w:pPr>
            <w:r w:rsidRPr="00030FF3">
              <w:rPr>
                <w:rFonts w:eastAsia="Times New Roman" w:cs="Times New Roman"/>
                <w:color w:val="000000"/>
                <w:sz w:val="22"/>
                <w:szCs w:val="22"/>
                <w:lang w:eastAsia="hr-HR"/>
              </w:rPr>
              <w:t xml:space="preserve">          55.250.874,00 </w:t>
            </w:r>
          </w:p>
        </w:tc>
        <w:tc>
          <w:tcPr>
            <w:tcW w:w="1980" w:type="dxa"/>
            <w:tcBorders>
              <w:top w:val="nil"/>
              <w:left w:val="nil"/>
              <w:bottom w:val="single" w:sz="4" w:space="0" w:color="auto"/>
              <w:right w:val="single" w:sz="4" w:space="0" w:color="auto"/>
            </w:tcBorders>
            <w:shd w:val="clear" w:color="auto" w:fill="auto"/>
            <w:noWrap/>
            <w:vAlign w:val="center"/>
            <w:hideMark/>
          </w:tcPr>
          <w:p w14:paraId="1954C64E" w14:textId="77777777" w:rsidR="00C078F1" w:rsidRPr="00030FF3" w:rsidRDefault="00C078F1" w:rsidP="0071592B">
            <w:pPr>
              <w:jc w:val="right"/>
              <w:rPr>
                <w:rFonts w:eastAsia="Times New Roman" w:cs="Times New Roman"/>
                <w:color w:val="000000"/>
                <w:sz w:val="22"/>
                <w:szCs w:val="22"/>
                <w:lang w:eastAsia="hr-HR"/>
              </w:rPr>
            </w:pPr>
            <w:r w:rsidRPr="00030FF3">
              <w:rPr>
                <w:rFonts w:eastAsia="Times New Roman" w:cs="Times New Roman"/>
                <w:color w:val="000000"/>
                <w:sz w:val="22"/>
                <w:szCs w:val="22"/>
                <w:lang w:eastAsia="hr-HR"/>
              </w:rPr>
              <w:t xml:space="preserve">          52.283.066,00 </w:t>
            </w:r>
          </w:p>
        </w:tc>
      </w:tr>
      <w:tr w:rsidR="00C078F1" w:rsidRPr="00030FF3" w14:paraId="04E69810" w14:textId="77777777" w:rsidTr="0071592B">
        <w:trPr>
          <w:trHeight w:val="660"/>
        </w:trPr>
        <w:tc>
          <w:tcPr>
            <w:tcW w:w="3740" w:type="dxa"/>
            <w:tcBorders>
              <w:top w:val="nil"/>
              <w:left w:val="single" w:sz="4" w:space="0" w:color="auto"/>
              <w:bottom w:val="single" w:sz="4" w:space="0" w:color="auto"/>
              <w:right w:val="single" w:sz="4" w:space="0" w:color="auto"/>
            </w:tcBorders>
            <w:shd w:val="clear" w:color="000000" w:fill="A6C9EC"/>
            <w:vAlign w:val="center"/>
            <w:hideMark/>
          </w:tcPr>
          <w:p w14:paraId="46D8FA54" w14:textId="77777777" w:rsidR="00C078F1" w:rsidRPr="00030FF3" w:rsidRDefault="00C078F1" w:rsidP="0071592B">
            <w:pPr>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UKUPNO (I-II)</w:t>
            </w:r>
          </w:p>
        </w:tc>
        <w:tc>
          <w:tcPr>
            <w:tcW w:w="1240" w:type="dxa"/>
            <w:tcBorders>
              <w:top w:val="nil"/>
              <w:left w:val="nil"/>
              <w:bottom w:val="single" w:sz="4" w:space="0" w:color="auto"/>
              <w:right w:val="single" w:sz="4" w:space="0" w:color="auto"/>
            </w:tcBorders>
            <w:shd w:val="clear" w:color="000000" w:fill="A6C9EC"/>
            <w:noWrap/>
            <w:vAlign w:val="center"/>
            <w:hideMark/>
          </w:tcPr>
          <w:p w14:paraId="0D0839BE" w14:textId="77777777" w:rsidR="00C078F1" w:rsidRPr="00030FF3" w:rsidRDefault="00C078F1" w:rsidP="0071592B">
            <w:pPr>
              <w:jc w:val="center"/>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118</w:t>
            </w:r>
          </w:p>
        </w:tc>
        <w:tc>
          <w:tcPr>
            <w:tcW w:w="1980" w:type="dxa"/>
            <w:tcBorders>
              <w:top w:val="nil"/>
              <w:left w:val="nil"/>
              <w:bottom w:val="single" w:sz="4" w:space="0" w:color="auto"/>
              <w:right w:val="single" w:sz="4" w:space="0" w:color="auto"/>
            </w:tcBorders>
            <w:shd w:val="clear" w:color="000000" w:fill="A6C9EC"/>
            <w:noWrap/>
            <w:vAlign w:val="center"/>
            <w:hideMark/>
          </w:tcPr>
          <w:p w14:paraId="0F9BDD9B" w14:textId="77777777" w:rsidR="00C078F1" w:rsidRPr="00030FF3" w:rsidRDefault="00C078F1" w:rsidP="0071592B">
            <w:pPr>
              <w:jc w:val="right"/>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 xml:space="preserve">  4.706.031.208,57 </w:t>
            </w:r>
          </w:p>
        </w:tc>
        <w:tc>
          <w:tcPr>
            <w:tcW w:w="1980" w:type="dxa"/>
            <w:tcBorders>
              <w:top w:val="nil"/>
              <w:left w:val="nil"/>
              <w:bottom w:val="single" w:sz="4" w:space="0" w:color="auto"/>
              <w:right w:val="single" w:sz="4" w:space="0" w:color="auto"/>
            </w:tcBorders>
            <w:shd w:val="clear" w:color="000000" w:fill="A6C9EC"/>
            <w:noWrap/>
            <w:vAlign w:val="center"/>
            <w:hideMark/>
          </w:tcPr>
          <w:p w14:paraId="699143E5" w14:textId="77777777" w:rsidR="00C078F1" w:rsidRPr="00030FF3" w:rsidRDefault="00C078F1" w:rsidP="0071592B">
            <w:pPr>
              <w:jc w:val="right"/>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 xml:space="preserve">     452.933.099,46 </w:t>
            </w:r>
          </w:p>
        </w:tc>
      </w:tr>
      <w:tr w:rsidR="00C078F1" w:rsidRPr="00030FF3" w14:paraId="3D210CE8" w14:textId="77777777" w:rsidTr="0071592B">
        <w:trPr>
          <w:trHeight w:val="660"/>
        </w:trPr>
        <w:tc>
          <w:tcPr>
            <w:tcW w:w="3740" w:type="dxa"/>
            <w:tcBorders>
              <w:top w:val="nil"/>
              <w:left w:val="single" w:sz="4" w:space="0" w:color="auto"/>
              <w:bottom w:val="single" w:sz="4" w:space="0" w:color="auto"/>
              <w:right w:val="single" w:sz="4" w:space="0" w:color="auto"/>
            </w:tcBorders>
            <w:shd w:val="clear" w:color="auto" w:fill="auto"/>
            <w:vAlign w:val="center"/>
            <w:hideMark/>
          </w:tcPr>
          <w:p w14:paraId="1D64588F" w14:textId="014BFD3C" w:rsidR="00C078F1" w:rsidRPr="00030FF3" w:rsidRDefault="00C078F1" w:rsidP="0071592B">
            <w:pPr>
              <w:rPr>
                <w:rFonts w:eastAsia="Times New Roman" w:cs="Times New Roman"/>
                <w:color w:val="000000"/>
                <w:sz w:val="22"/>
                <w:szCs w:val="22"/>
                <w:lang w:eastAsia="hr-HR"/>
              </w:rPr>
            </w:pPr>
            <w:r w:rsidRPr="00030FF3">
              <w:rPr>
                <w:rFonts w:eastAsia="Times New Roman" w:cs="Times New Roman"/>
                <w:color w:val="000000"/>
                <w:sz w:val="22"/>
                <w:szCs w:val="22"/>
                <w:lang w:eastAsia="hr-HR"/>
              </w:rPr>
              <w:t xml:space="preserve">- društva bez </w:t>
            </w:r>
            <w:r w:rsidR="00816319">
              <w:rPr>
                <w:rFonts w:eastAsia="Times New Roman" w:cs="Times New Roman"/>
                <w:color w:val="000000"/>
                <w:sz w:val="22"/>
                <w:szCs w:val="22"/>
                <w:lang w:eastAsia="hr-HR"/>
              </w:rPr>
              <w:t>poslovnih</w:t>
            </w:r>
            <w:r w:rsidRPr="00030FF3">
              <w:rPr>
                <w:rFonts w:eastAsia="Times New Roman" w:cs="Times New Roman"/>
                <w:color w:val="000000"/>
                <w:sz w:val="22"/>
                <w:szCs w:val="22"/>
                <w:lang w:eastAsia="hr-HR"/>
              </w:rPr>
              <w:t xml:space="preserve"> aktivnosti</w:t>
            </w:r>
          </w:p>
        </w:tc>
        <w:tc>
          <w:tcPr>
            <w:tcW w:w="1240" w:type="dxa"/>
            <w:tcBorders>
              <w:top w:val="nil"/>
              <w:left w:val="nil"/>
              <w:bottom w:val="single" w:sz="4" w:space="0" w:color="auto"/>
              <w:right w:val="single" w:sz="4" w:space="0" w:color="auto"/>
            </w:tcBorders>
            <w:shd w:val="clear" w:color="auto" w:fill="auto"/>
            <w:noWrap/>
            <w:vAlign w:val="center"/>
            <w:hideMark/>
          </w:tcPr>
          <w:p w14:paraId="2DA62903" w14:textId="77777777" w:rsidR="00C078F1" w:rsidRPr="00030FF3" w:rsidRDefault="00C078F1" w:rsidP="0071592B">
            <w:pPr>
              <w:jc w:val="center"/>
              <w:rPr>
                <w:rFonts w:eastAsia="Times New Roman" w:cs="Times New Roman"/>
                <w:color w:val="000000"/>
                <w:sz w:val="22"/>
                <w:szCs w:val="22"/>
                <w:lang w:eastAsia="hr-HR"/>
              </w:rPr>
            </w:pPr>
            <w:r w:rsidRPr="00030FF3">
              <w:rPr>
                <w:rFonts w:eastAsia="Times New Roman" w:cs="Times New Roman"/>
                <w:color w:val="000000"/>
                <w:sz w:val="22"/>
                <w:szCs w:val="22"/>
                <w:lang w:eastAsia="hr-HR"/>
              </w:rPr>
              <w:t>7</w:t>
            </w:r>
          </w:p>
        </w:tc>
        <w:tc>
          <w:tcPr>
            <w:tcW w:w="1980" w:type="dxa"/>
            <w:tcBorders>
              <w:top w:val="nil"/>
              <w:left w:val="nil"/>
              <w:bottom w:val="single" w:sz="4" w:space="0" w:color="auto"/>
              <w:right w:val="single" w:sz="4" w:space="0" w:color="auto"/>
            </w:tcBorders>
            <w:shd w:val="clear" w:color="auto" w:fill="auto"/>
            <w:noWrap/>
            <w:vAlign w:val="center"/>
            <w:hideMark/>
          </w:tcPr>
          <w:p w14:paraId="5A80215E" w14:textId="77777777" w:rsidR="00C078F1" w:rsidRPr="00030FF3" w:rsidRDefault="00C078F1" w:rsidP="0071592B">
            <w:pPr>
              <w:jc w:val="right"/>
              <w:rPr>
                <w:rFonts w:eastAsia="Times New Roman" w:cs="Times New Roman"/>
                <w:color w:val="000000"/>
                <w:sz w:val="22"/>
                <w:szCs w:val="22"/>
                <w:lang w:eastAsia="hr-HR"/>
              </w:rPr>
            </w:pPr>
            <w:r w:rsidRPr="00030FF3">
              <w:rPr>
                <w:rFonts w:eastAsia="Times New Roman" w:cs="Times New Roman"/>
                <w:color w:val="000000"/>
                <w:sz w:val="22"/>
                <w:szCs w:val="22"/>
                <w:lang w:eastAsia="hr-HR"/>
              </w:rPr>
              <w:t xml:space="preserve">            2.437.832,64 </w:t>
            </w:r>
          </w:p>
        </w:tc>
        <w:tc>
          <w:tcPr>
            <w:tcW w:w="1980" w:type="dxa"/>
            <w:tcBorders>
              <w:top w:val="nil"/>
              <w:left w:val="nil"/>
              <w:bottom w:val="single" w:sz="4" w:space="0" w:color="auto"/>
              <w:right w:val="single" w:sz="4" w:space="0" w:color="auto"/>
            </w:tcBorders>
            <w:shd w:val="clear" w:color="auto" w:fill="auto"/>
            <w:noWrap/>
            <w:vAlign w:val="center"/>
            <w:hideMark/>
          </w:tcPr>
          <w:p w14:paraId="008D05B8" w14:textId="77777777" w:rsidR="00C078F1" w:rsidRPr="00030FF3" w:rsidRDefault="00C078F1" w:rsidP="0071592B">
            <w:pPr>
              <w:jc w:val="right"/>
              <w:rPr>
                <w:rFonts w:eastAsia="Times New Roman" w:cs="Times New Roman"/>
                <w:color w:val="000000"/>
                <w:sz w:val="22"/>
                <w:szCs w:val="22"/>
                <w:lang w:eastAsia="hr-HR"/>
              </w:rPr>
            </w:pPr>
            <w:r w:rsidRPr="00030FF3">
              <w:rPr>
                <w:rFonts w:eastAsia="Times New Roman" w:cs="Times New Roman"/>
                <w:color w:val="000000"/>
                <w:sz w:val="22"/>
                <w:szCs w:val="22"/>
                <w:lang w:eastAsia="hr-HR"/>
              </w:rPr>
              <w:t xml:space="preserve">               245.896,01 </w:t>
            </w:r>
          </w:p>
        </w:tc>
      </w:tr>
      <w:tr w:rsidR="00C078F1" w:rsidRPr="00030FF3" w14:paraId="16F05EF3" w14:textId="77777777" w:rsidTr="0071592B">
        <w:trPr>
          <w:trHeight w:val="660"/>
        </w:trPr>
        <w:tc>
          <w:tcPr>
            <w:tcW w:w="3740" w:type="dxa"/>
            <w:tcBorders>
              <w:top w:val="nil"/>
              <w:left w:val="single" w:sz="4" w:space="0" w:color="auto"/>
              <w:bottom w:val="single" w:sz="4" w:space="0" w:color="auto"/>
              <w:right w:val="single" w:sz="4" w:space="0" w:color="auto"/>
            </w:tcBorders>
            <w:shd w:val="clear" w:color="000000" w:fill="A6C9EC"/>
            <w:vAlign w:val="center"/>
            <w:hideMark/>
          </w:tcPr>
          <w:p w14:paraId="37F8E870" w14:textId="77777777" w:rsidR="00C078F1" w:rsidRPr="00030FF3" w:rsidRDefault="00C078F1" w:rsidP="0071592B">
            <w:pPr>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SVEUKUPNO</w:t>
            </w:r>
          </w:p>
        </w:tc>
        <w:tc>
          <w:tcPr>
            <w:tcW w:w="1240" w:type="dxa"/>
            <w:tcBorders>
              <w:top w:val="nil"/>
              <w:left w:val="nil"/>
              <w:bottom w:val="single" w:sz="4" w:space="0" w:color="auto"/>
              <w:right w:val="single" w:sz="4" w:space="0" w:color="auto"/>
            </w:tcBorders>
            <w:shd w:val="clear" w:color="000000" w:fill="A6C9EC"/>
            <w:noWrap/>
            <w:vAlign w:val="center"/>
            <w:hideMark/>
          </w:tcPr>
          <w:p w14:paraId="62F9F2EB" w14:textId="77777777" w:rsidR="00C078F1" w:rsidRPr="00030FF3" w:rsidRDefault="00C078F1" w:rsidP="0071592B">
            <w:pPr>
              <w:jc w:val="center"/>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125</w:t>
            </w:r>
          </w:p>
        </w:tc>
        <w:tc>
          <w:tcPr>
            <w:tcW w:w="1980" w:type="dxa"/>
            <w:tcBorders>
              <w:top w:val="nil"/>
              <w:left w:val="nil"/>
              <w:bottom w:val="single" w:sz="4" w:space="0" w:color="auto"/>
              <w:right w:val="single" w:sz="4" w:space="0" w:color="auto"/>
            </w:tcBorders>
            <w:shd w:val="clear" w:color="000000" w:fill="A6C9EC"/>
            <w:noWrap/>
            <w:vAlign w:val="center"/>
            <w:hideMark/>
          </w:tcPr>
          <w:p w14:paraId="29E9003B" w14:textId="77777777" w:rsidR="00C078F1" w:rsidRPr="00030FF3" w:rsidRDefault="00C078F1" w:rsidP="0071592B">
            <w:pPr>
              <w:jc w:val="right"/>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 xml:space="preserve">  4.708.469.041,21 </w:t>
            </w:r>
          </w:p>
        </w:tc>
        <w:tc>
          <w:tcPr>
            <w:tcW w:w="1980" w:type="dxa"/>
            <w:tcBorders>
              <w:top w:val="nil"/>
              <w:left w:val="nil"/>
              <w:bottom w:val="single" w:sz="4" w:space="0" w:color="auto"/>
              <w:right w:val="single" w:sz="4" w:space="0" w:color="auto"/>
            </w:tcBorders>
            <w:shd w:val="clear" w:color="000000" w:fill="A6C9EC"/>
            <w:noWrap/>
            <w:vAlign w:val="center"/>
            <w:hideMark/>
          </w:tcPr>
          <w:p w14:paraId="6ABAAF9F" w14:textId="77777777" w:rsidR="00C078F1" w:rsidRPr="00030FF3" w:rsidRDefault="00C078F1" w:rsidP="0071592B">
            <w:pPr>
              <w:jc w:val="right"/>
              <w:rPr>
                <w:rFonts w:eastAsia="Times New Roman" w:cs="Times New Roman"/>
                <w:b/>
                <w:bCs/>
                <w:color w:val="000000"/>
                <w:sz w:val="22"/>
                <w:szCs w:val="22"/>
                <w:lang w:eastAsia="hr-HR"/>
              </w:rPr>
            </w:pPr>
            <w:r w:rsidRPr="00030FF3">
              <w:rPr>
                <w:rFonts w:eastAsia="Times New Roman" w:cs="Times New Roman"/>
                <w:b/>
                <w:bCs/>
                <w:color w:val="000000"/>
                <w:sz w:val="22"/>
                <w:szCs w:val="22"/>
                <w:lang w:eastAsia="hr-HR"/>
              </w:rPr>
              <w:t xml:space="preserve">     453.178.995,47 </w:t>
            </w:r>
          </w:p>
        </w:tc>
      </w:tr>
    </w:tbl>
    <w:p w14:paraId="6753DD53" w14:textId="77777777" w:rsidR="00C04D24" w:rsidRPr="00012866" w:rsidRDefault="00C04D24" w:rsidP="00C078F1">
      <w:pPr>
        <w:spacing w:line="276" w:lineRule="auto"/>
        <w:jc w:val="both"/>
        <w:rPr>
          <w:rFonts w:cs="Times New Roman"/>
        </w:rPr>
      </w:pPr>
    </w:p>
    <w:p w14:paraId="29FFB0BB" w14:textId="2150BF31" w:rsidR="00C078F1" w:rsidRPr="00012866" w:rsidRDefault="00C078F1" w:rsidP="00C078F1">
      <w:pPr>
        <w:spacing w:line="276" w:lineRule="auto"/>
        <w:jc w:val="both"/>
        <w:rPr>
          <w:rFonts w:cs="Times New Roman"/>
        </w:rPr>
      </w:pPr>
      <w:r w:rsidRPr="00012866">
        <w:rPr>
          <w:rFonts w:cs="Times New Roman"/>
        </w:rPr>
        <w:t>Od ukupno 1</w:t>
      </w:r>
      <w:r>
        <w:rPr>
          <w:rFonts w:cs="Times New Roman"/>
        </w:rPr>
        <w:t>18</w:t>
      </w:r>
      <w:r w:rsidRPr="00012866">
        <w:rPr>
          <w:rFonts w:cs="Times New Roman"/>
        </w:rPr>
        <w:t xml:space="preserve"> aktivnih trgovačkih društava u državnom portfelj</w:t>
      </w:r>
      <w:r w:rsidR="006D1DB7">
        <w:rPr>
          <w:rFonts w:cs="Times New Roman"/>
        </w:rPr>
        <w:t>u</w:t>
      </w:r>
      <w:r w:rsidRPr="00012866">
        <w:rPr>
          <w:rFonts w:cs="Times New Roman"/>
        </w:rPr>
        <w:t xml:space="preserve"> u kojim upravlja Centar </w:t>
      </w:r>
      <w:r>
        <w:rPr>
          <w:rFonts w:cs="Times New Roman"/>
        </w:rPr>
        <w:t xml:space="preserve">na 31.12.2025. </w:t>
      </w:r>
      <w:r w:rsidRPr="00012866">
        <w:rPr>
          <w:rFonts w:cs="Times New Roman"/>
        </w:rPr>
        <w:t xml:space="preserve">(društva koja obavljaju svoju </w:t>
      </w:r>
      <w:r w:rsidRPr="002658AA">
        <w:rPr>
          <w:rFonts w:cs="Times New Roman"/>
        </w:rPr>
        <w:t>poslovnu aktivnost), u 105 društva udio ne prelazi 50% temeljnog kapitala, što čini 88,98%, dok u 13 društava udio prelazi 50% temeljnog kapitala, što čini 11,01% ukupnog broja aktivnih društava državnog portfelja kojim</w:t>
      </w:r>
      <w:r>
        <w:rPr>
          <w:rFonts w:cs="Times New Roman"/>
        </w:rPr>
        <w:t xml:space="preserve"> upravlja Centar.</w:t>
      </w:r>
      <w:r w:rsidRPr="00012866">
        <w:rPr>
          <w:rFonts w:cs="Times New Roman"/>
        </w:rPr>
        <w:t xml:space="preserve"> Društva koja ne obavljaju poslovne aktivnosti biti će brisana iz sudskog registra.</w:t>
      </w:r>
    </w:p>
    <w:p w14:paraId="512BBADE" w14:textId="77777777" w:rsidR="00C078F1" w:rsidRDefault="00C078F1" w:rsidP="00C078F1">
      <w:pPr>
        <w:spacing w:line="276" w:lineRule="auto"/>
        <w:jc w:val="both"/>
        <w:rPr>
          <w:rFonts w:cs="Times New Roman"/>
        </w:rPr>
      </w:pPr>
    </w:p>
    <w:p w14:paraId="15ACB4B0" w14:textId="713D50B4" w:rsidR="00C078F1" w:rsidRDefault="00C078F1" w:rsidP="00C078F1">
      <w:pPr>
        <w:spacing w:line="276" w:lineRule="auto"/>
        <w:jc w:val="both"/>
        <w:rPr>
          <w:rFonts w:cs="Times New Roman"/>
        </w:rPr>
      </w:pPr>
      <w:r w:rsidRPr="00012866">
        <w:rPr>
          <w:rFonts w:cs="Times New Roman"/>
        </w:rPr>
        <w:t>Trgovačka društva</w:t>
      </w:r>
      <w:r w:rsidR="006D1DB7">
        <w:rPr>
          <w:rFonts w:cs="Times New Roman"/>
        </w:rPr>
        <w:t xml:space="preserve"> kojima će Centar upravljati nakon donošenja ove Vlasničke politike, a</w:t>
      </w:r>
      <w:r w:rsidRPr="00012866">
        <w:rPr>
          <w:rFonts w:cs="Times New Roman"/>
        </w:rPr>
        <w:t xml:space="preserve"> u kojima udio Republike Hrvatske u temeljnom kapitalu prelazi 50%</w:t>
      </w:r>
      <w:r w:rsidR="006D1DB7">
        <w:rPr>
          <w:rFonts w:cs="Times New Roman"/>
        </w:rPr>
        <w:t>:</w:t>
      </w:r>
    </w:p>
    <w:p w14:paraId="1D9C75D8" w14:textId="77777777" w:rsidR="00C078F1" w:rsidRDefault="00C078F1" w:rsidP="00C078F1">
      <w:pPr>
        <w:spacing w:line="276" w:lineRule="auto"/>
        <w:jc w:val="both"/>
        <w:rPr>
          <w:rFonts w:cs="Times New Roman"/>
        </w:rPr>
      </w:pPr>
    </w:p>
    <w:p w14:paraId="166191E6" w14:textId="77777777" w:rsidR="00C078F1" w:rsidRDefault="00C078F1" w:rsidP="00C078F1">
      <w:pPr>
        <w:pStyle w:val="Odlomakpopisa"/>
        <w:numPr>
          <w:ilvl w:val="0"/>
          <w:numId w:val="43"/>
        </w:numPr>
        <w:spacing w:line="276" w:lineRule="auto"/>
        <w:jc w:val="both"/>
        <w:rPr>
          <w:rFonts w:cs="Times New Roman"/>
        </w:rPr>
      </w:pPr>
      <w:r>
        <w:rPr>
          <w:rFonts w:cs="Times New Roman"/>
        </w:rPr>
        <w:t>Borovo d.d. (99,99%)</w:t>
      </w:r>
    </w:p>
    <w:p w14:paraId="3826E166" w14:textId="77777777" w:rsidR="00C078F1" w:rsidRDefault="00C078F1" w:rsidP="00C078F1">
      <w:pPr>
        <w:pStyle w:val="Odlomakpopisa"/>
        <w:numPr>
          <w:ilvl w:val="0"/>
          <w:numId w:val="43"/>
        </w:numPr>
        <w:spacing w:line="276" w:lineRule="auto"/>
        <w:jc w:val="both"/>
        <w:rPr>
          <w:rFonts w:cs="Times New Roman"/>
        </w:rPr>
      </w:pPr>
      <w:r>
        <w:rPr>
          <w:rFonts w:cs="Times New Roman"/>
        </w:rPr>
        <w:t>Brijuni rivijera d.o.o. (66,67%)</w:t>
      </w:r>
    </w:p>
    <w:p w14:paraId="46A1CC6A" w14:textId="77777777" w:rsidR="00C078F1" w:rsidRDefault="00C078F1" w:rsidP="00C078F1">
      <w:pPr>
        <w:pStyle w:val="Odlomakpopisa"/>
        <w:numPr>
          <w:ilvl w:val="0"/>
          <w:numId w:val="43"/>
        </w:numPr>
        <w:spacing w:line="276" w:lineRule="auto"/>
        <w:jc w:val="both"/>
        <w:rPr>
          <w:rFonts w:cs="Times New Roman"/>
        </w:rPr>
      </w:pPr>
      <w:r>
        <w:rPr>
          <w:rFonts w:cs="Times New Roman"/>
        </w:rPr>
        <w:t>Hrvatska brodogradnja- Jadranbrod d.d. (100%)</w:t>
      </w:r>
    </w:p>
    <w:p w14:paraId="482BC77D" w14:textId="3799FF2E" w:rsidR="00C078F1" w:rsidRDefault="00C078F1" w:rsidP="00C078F1">
      <w:pPr>
        <w:pStyle w:val="Odlomakpopisa"/>
        <w:numPr>
          <w:ilvl w:val="0"/>
          <w:numId w:val="43"/>
        </w:numPr>
        <w:spacing w:line="276" w:lineRule="auto"/>
        <w:jc w:val="both"/>
        <w:rPr>
          <w:rFonts w:cs="Times New Roman"/>
        </w:rPr>
      </w:pPr>
      <w:r>
        <w:rPr>
          <w:rFonts w:cs="Times New Roman"/>
        </w:rPr>
        <w:t xml:space="preserve">Hrvatski centar za razminiranje – </w:t>
      </w:r>
      <w:r w:rsidR="009750E3">
        <w:rPr>
          <w:rFonts w:cs="Times New Roman"/>
        </w:rPr>
        <w:t>Centar</w:t>
      </w:r>
      <w:r>
        <w:rPr>
          <w:rFonts w:cs="Times New Roman"/>
        </w:rPr>
        <w:t xml:space="preserve"> za </w:t>
      </w:r>
      <w:r w:rsidR="009750E3">
        <w:rPr>
          <w:rFonts w:cs="Times New Roman"/>
        </w:rPr>
        <w:t>testiranje</w:t>
      </w:r>
      <w:r>
        <w:rPr>
          <w:rFonts w:cs="Times New Roman"/>
        </w:rPr>
        <w:t xml:space="preserve">, razvoj i obuku </w:t>
      </w:r>
      <w:r w:rsidR="009750E3">
        <w:rPr>
          <w:rFonts w:cs="Times New Roman"/>
        </w:rPr>
        <w:t>d.o.o.</w:t>
      </w:r>
      <w:r>
        <w:rPr>
          <w:rFonts w:cs="Times New Roman"/>
        </w:rPr>
        <w:t xml:space="preserve"> (100%)</w:t>
      </w:r>
    </w:p>
    <w:p w14:paraId="5290DD1A" w14:textId="77777777" w:rsidR="00C078F1" w:rsidRDefault="00C078F1" w:rsidP="00C078F1">
      <w:pPr>
        <w:pStyle w:val="Odlomakpopisa"/>
        <w:numPr>
          <w:ilvl w:val="0"/>
          <w:numId w:val="43"/>
        </w:numPr>
        <w:spacing w:line="276" w:lineRule="auto"/>
        <w:jc w:val="both"/>
        <w:rPr>
          <w:rFonts w:cs="Times New Roman"/>
        </w:rPr>
      </w:pPr>
      <w:r>
        <w:rPr>
          <w:rFonts w:cs="Times New Roman"/>
        </w:rPr>
        <w:t>IMUNOLOŠKI ZAVOD d.d. (79,59%)</w:t>
      </w:r>
    </w:p>
    <w:p w14:paraId="17567FB8" w14:textId="51A1481A" w:rsidR="00C078F1" w:rsidRPr="00040830" w:rsidRDefault="00C078F1" w:rsidP="00040830">
      <w:pPr>
        <w:pStyle w:val="Odlomakpopisa"/>
        <w:numPr>
          <w:ilvl w:val="0"/>
          <w:numId w:val="43"/>
        </w:numPr>
        <w:spacing w:line="276" w:lineRule="auto"/>
        <w:jc w:val="both"/>
        <w:rPr>
          <w:rFonts w:cs="Times New Roman"/>
        </w:rPr>
      </w:pPr>
      <w:r>
        <w:rPr>
          <w:rFonts w:cs="Times New Roman"/>
        </w:rPr>
        <w:t>Jadroplov d.d. (70,44%)</w:t>
      </w:r>
    </w:p>
    <w:p w14:paraId="6C6E7455" w14:textId="77777777" w:rsidR="00C078F1" w:rsidRDefault="00C078F1" w:rsidP="00C078F1">
      <w:pPr>
        <w:pStyle w:val="Odlomakpopisa"/>
        <w:numPr>
          <w:ilvl w:val="0"/>
          <w:numId w:val="43"/>
        </w:numPr>
        <w:spacing w:line="276" w:lineRule="auto"/>
        <w:jc w:val="both"/>
        <w:rPr>
          <w:rFonts w:cs="Times New Roman"/>
        </w:rPr>
      </w:pPr>
      <w:r>
        <w:rPr>
          <w:rFonts w:cs="Times New Roman"/>
        </w:rPr>
        <w:t>Plinacro d.o.o. (100%)</w:t>
      </w:r>
    </w:p>
    <w:p w14:paraId="6471CD73" w14:textId="77777777" w:rsidR="00C078F1" w:rsidRDefault="00C078F1" w:rsidP="00C078F1">
      <w:pPr>
        <w:pStyle w:val="Odlomakpopisa"/>
        <w:numPr>
          <w:ilvl w:val="0"/>
          <w:numId w:val="43"/>
        </w:numPr>
        <w:spacing w:line="276" w:lineRule="auto"/>
        <w:jc w:val="both"/>
        <w:rPr>
          <w:rFonts w:cs="Times New Roman"/>
        </w:rPr>
      </w:pPr>
      <w:r>
        <w:rPr>
          <w:rFonts w:cs="Times New Roman"/>
        </w:rPr>
        <w:lastRenderedPageBreak/>
        <w:t>Uljanik brodogradnja 1865 d.o.o. (97,14%)</w:t>
      </w:r>
    </w:p>
    <w:p w14:paraId="7CE39641" w14:textId="77777777" w:rsidR="00C078F1" w:rsidRPr="00726602" w:rsidRDefault="00C078F1" w:rsidP="00C078F1">
      <w:pPr>
        <w:pStyle w:val="Odlomakpopisa"/>
        <w:spacing w:line="276" w:lineRule="auto"/>
        <w:jc w:val="both"/>
        <w:rPr>
          <w:rFonts w:cs="Times New Roman"/>
        </w:rPr>
      </w:pPr>
    </w:p>
    <w:p w14:paraId="420847E1" w14:textId="77777777" w:rsidR="00C078F1" w:rsidRPr="00C443BC" w:rsidRDefault="00C078F1" w:rsidP="00C078F1">
      <w:pPr>
        <w:pStyle w:val="Naslov3"/>
        <w:rPr>
          <w:rFonts w:cs="Times New Roman"/>
          <w:color w:val="0A2F41" w:themeColor="accent1" w:themeShade="80"/>
        </w:rPr>
      </w:pPr>
      <w:bookmarkStart w:id="39" w:name="_Toc189478490"/>
      <w:bookmarkStart w:id="40" w:name="_Toc236126927"/>
      <w:r w:rsidRPr="00C443BC">
        <w:rPr>
          <w:rFonts w:cs="Times New Roman"/>
          <w:color w:val="0A2F41" w:themeColor="accent1" w:themeShade="80"/>
        </w:rPr>
        <w:t>5.2. Plan raspolaganja dionicama i poslovnim udjelima</w:t>
      </w:r>
      <w:bookmarkEnd w:id="39"/>
      <w:bookmarkEnd w:id="40"/>
    </w:p>
    <w:p w14:paraId="52BA5DC6" w14:textId="77777777" w:rsidR="00C078F1" w:rsidRPr="00012866" w:rsidRDefault="00C078F1" w:rsidP="00C078F1">
      <w:pPr>
        <w:spacing w:line="276" w:lineRule="auto"/>
        <w:jc w:val="both"/>
        <w:rPr>
          <w:rFonts w:cs="Times New Roman"/>
        </w:rPr>
      </w:pPr>
    </w:p>
    <w:p w14:paraId="52AC695E" w14:textId="0B87DCDF" w:rsidR="00C078F1" w:rsidRDefault="00C078F1" w:rsidP="00C078F1">
      <w:pPr>
        <w:spacing w:line="276" w:lineRule="auto"/>
        <w:jc w:val="both"/>
        <w:rPr>
          <w:rFonts w:cs="Times New Roman"/>
        </w:rPr>
      </w:pPr>
      <w:r w:rsidRPr="00012866">
        <w:rPr>
          <w:rFonts w:cs="Times New Roman"/>
        </w:rPr>
        <w:t>Od 1</w:t>
      </w:r>
      <w:r>
        <w:rPr>
          <w:rFonts w:cs="Times New Roman"/>
        </w:rPr>
        <w:t>18</w:t>
      </w:r>
      <w:r w:rsidRPr="00012866">
        <w:rPr>
          <w:rFonts w:cs="Times New Roman"/>
        </w:rPr>
        <w:t xml:space="preserve"> trgovačk</w:t>
      </w:r>
      <w:r>
        <w:rPr>
          <w:rFonts w:cs="Times New Roman"/>
        </w:rPr>
        <w:t>ih</w:t>
      </w:r>
      <w:r w:rsidRPr="00012866">
        <w:rPr>
          <w:rFonts w:cs="Times New Roman"/>
        </w:rPr>
        <w:t xml:space="preserve"> društ</w:t>
      </w:r>
      <w:r>
        <w:rPr>
          <w:rFonts w:cs="Times New Roman"/>
        </w:rPr>
        <w:t>a</w:t>
      </w:r>
      <w:r w:rsidRPr="00012866">
        <w:rPr>
          <w:rFonts w:cs="Times New Roman"/>
        </w:rPr>
        <w:t>va</w:t>
      </w:r>
      <w:r>
        <w:rPr>
          <w:rFonts w:cs="Times New Roman"/>
        </w:rPr>
        <w:t>,</w:t>
      </w:r>
      <w:r w:rsidRPr="00012866">
        <w:rPr>
          <w:rFonts w:cs="Times New Roman"/>
        </w:rPr>
        <w:t xml:space="preserve"> za prodaju je </w:t>
      </w:r>
      <w:r>
        <w:rPr>
          <w:rFonts w:cs="Times New Roman"/>
        </w:rPr>
        <w:t>u cije</w:t>
      </w:r>
      <w:r w:rsidR="0099054C">
        <w:rPr>
          <w:rFonts w:cs="Times New Roman"/>
        </w:rPr>
        <w:t>l</w:t>
      </w:r>
      <w:r>
        <w:rPr>
          <w:rFonts w:cs="Times New Roman"/>
        </w:rPr>
        <w:t xml:space="preserve">osti </w:t>
      </w:r>
      <w:r w:rsidRPr="00012866">
        <w:rPr>
          <w:rFonts w:cs="Times New Roman"/>
        </w:rPr>
        <w:t xml:space="preserve">raspoloživo </w:t>
      </w:r>
      <w:r>
        <w:rPr>
          <w:rFonts w:cs="Times New Roman"/>
        </w:rPr>
        <w:t>66</w:t>
      </w:r>
      <w:r w:rsidRPr="00012866">
        <w:rPr>
          <w:rFonts w:cs="Times New Roman"/>
        </w:rPr>
        <w:t xml:space="preserve"> društava, djelomično je raspoloživo </w:t>
      </w:r>
      <w:r>
        <w:rPr>
          <w:rFonts w:cs="Times New Roman"/>
        </w:rPr>
        <w:t>15</w:t>
      </w:r>
      <w:r w:rsidRPr="00012866">
        <w:rPr>
          <w:rFonts w:cs="Times New Roman"/>
        </w:rPr>
        <w:t xml:space="preserve"> društva, dok su dionice/poslovni udjeli u 3</w:t>
      </w:r>
      <w:r>
        <w:rPr>
          <w:rFonts w:cs="Times New Roman"/>
        </w:rPr>
        <w:t>7</w:t>
      </w:r>
      <w:r w:rsidRPr="00012866">
        <w:rPr>
          <w:rFonts w:cs="Times New Roman"/>
        </w:rPr>
        <w:t xml:space="preserve"> društava neraspoloživi. </w:t>
      </w:r>
    </w:p>
    <w:p w14:paraId="3B531F54" w14:textId="77777777" w:rsidR="00C078F1" w:rsidRDefault="00C078F1" w:rsidP="00C078F1">
      <w:pPr>
        <w:spacing w:line="276" w:lineRule="auto"/>
        <w:jc w:val="both"/>
        <w:rPr>
          <w:rFonts w:cs="Times New Roman"/>
        </w:rPr>
      </w:pPr>
    </w:p>
    <w:p w14:paraId="7EE5ADBB" w14:textId="77777777" w:rsidR="00C078F1" w:rsidRPr="00012866" w:rsidRDefault="00C078F1" w:rsidP="00C078F1">
      <w:pPr>
        <w:spacing w:line="276" w:lineRule="auto"/>
        <w:jc w:val="both"/>
        <w:rPr>
          <w:rFonts w:cs="Times New Roman"/>
        </w:rPr>
      </w:pPr>
      <w:r w:rsidRPr="00012866">
        <w:rPr>
          <w:rFonts w:cs="Times New Roman"/>
        </w:rPr>
        <w:t xml:space="preserve">Centar planira prodaju </w:t>
      </w:r>
      <w:r>
        <w:rPr>
          <w:rFonts w:cs="Times New Roman"/>
        </w:rPr>
        <w:t>d</w:t>
      </w:r>
      <w:r w:rsidRPr="00012866">
        <w:rPr>
          <w:rFonts w:cs="Times New Roman"/>
        </w:rPr>
        <w:t xml:space="preserve">ionica i poslovnih udjela </w:t>
      </w:r>
      <w:r>
        <w:rPr>
          <w:rFonts w:cs="Times New Roman"/>
        </w:rPr>
        <w:t>navedenih društava</w:t>
      </w:r>
      <w:r w:rsidRPr="00012866">
        <w:rPr>
          <w:rFonts w:cs="Times New Roman"/>
        </w:rPr>
        <w:t xml:space="preserve"> kako slijedi:</w:t>
      </w:r>
    </w:p>
    <w:p w14:paraId="4C46E56E" w14:textId="77777777" w:rsidR="00C078F1" w:rsidRPr="00012866" w:rsidRDefault="00C078F1" w:rsidP="00C078F1">
      <w:pPr>
        <w:spacing w:line="276" w:lineRule="auto"/>
        <w:jc w:val="both"/>
        <w:rPr>
          <w:rFonts w:cs="Times New Roman"/>
        </w:rPr>
      </w:pPr>
    </w:p>
    <w:p w14:paraId="56DC8899" w14:textId="349D92F6" w:rsidR="00C078F1" w:rsidRPr="00012866" w:rsidRDefault="00C078F1" w:rsidP="00C078F1">
      <w:pPr>
        <w:spacing w:line="276" w:lineRule="auto"/>
        <w:ind w:left="720"/>
        <w:jc w:val="both"/>
        <w:rPr>
          <w:rFonts w:cs="Times New Roman"/>
        </w:rPr>
      </w:pPr>
      <w:r w:rsidRPr="00012866">
        <w:rPr>
          <w:rFonts w:cs="Times New Roman"/>
        </w:rPr>
        <w:t>Godina</w:t>
      </w:r>
      <w:r w:rsidR="00774F0D">
        <w:rPr>
          <w:rFonts w:cs="Times New Roman"/>
        </w:rPr>
        <w:tab/>
      </w:r>
      <w:r w:rsidRPr="00012866">
        <w:rPr>
          <w:rFonts w:cs="Times New Roman"/>
        </w:rPr>
        <w:t>Broj društava</w:t>
      </w:r>
    </w:p>
    <w:p w14:paraId="6571350A" w14:textId="77777777" w:rsidR="00C078F1" w:rsidRPr="00012866" w:rsidRDefault="00C078F1" w:rsidP="00C078F1">
      <w:pPr>
        <w:spacing w:line="276" w:lineRule="auto"/>
        <w:ind w:left="720"/>
        <w:jc w:val="both"/>
        <w:rPr>
          <w:rFonts w:cs="Times New Roman"/>
        </w:rPr>
      </w:pPr>
      <w:r w:rsidRPr="00012866">
        <w:rPr>
          <w:rFonts w:cs="Times New Roman"/>
        </w:rPr>
        <w:t>202</w:t>
      </w:r>
      <w:r>
        <w:rPr>
          <w:rFonts w:cs="Times New Roman"/>
        </w:rPr>
        <w:t>6</w:t>
      </w:r>
      <w:r w:rsidRPr="00012866">
        <w:rPr>
          <w:rFonts w:cs="Times New Roman"/>
        </w:rPr>
        <w:t>.</w:t>
      </w:r>
      <w:r w:rsidRPr="00012866">
        <w:rPr>
          <w:rFonts w:cs="Times New Roman"/>
        </w:rPr>
        <w:tab/>
      </w:r>
      <w:r w:rsidRPr="00012866">
        <w:rPr>
          <w:rFonts w:cs="Times New Roman"/>
        </w:rPr>
        <w:tab/>
      </w:r>
      <w:r w:rsidRPr="00012866">
        <w:rPr>
          <w:rFonts w:cs="Times New Roman"/>
        </w:rPr>
        <w:tab/>
      </w:r>
      <w:r>
        <w:rPr>
          <w:rFonts w:cs="Times New Roman"/>
        </w:rPr>
        <w:t>35</w:t>
      </w:r>
    </w:p>
    <w:p w14:paraId="430CAA35" w14:textId="77777777" w:rsidR="00C078F1" w:rsidRDefault="00C078F1" w:rsidP="00C078F1">
      <w:pPr>
        <w:spacing w:line="276" w:lineRule="auto"/>
        <w:ind w:left="720"/>
        <w:jc w:val="both"/>
        <w:rPr>
          <w:rFonts w:cs="Times New Roman"/>
        </w:rPr>
      </w:pPr>
      <w:r w:rsidRPr="00012866">
        <w:rPr>
          <w:rFonts w:cs="Times New Roman"/>
        </w:rPr>
        <w:t>202</w:t>
      </w:r>
      <w:r>
        <w:rPr>
          <w:rFonts w:cs="Times New Roman"/>
        </w:rPr>
        <w:t>7</w:t>
      </w:r>
      <w:r w:rsidRPr="00012866">
        <w:rPr>
          <w:rFonts w:cs="Times New Roman"/>
        </w:rPr>
        <w:t>.</w:t>
      </w:r>
      <w:r>
        <w:rPr>
          <w:rFonts w:cs="Times New Roman"/>
        </w:rPr>
        <w:tab/>
      </w:r>
      <w:r>
        <w:rPr>
          <w:rFonts w:cs="Times New Roman"/>
        </w:rPr>
        <w:tab/>
      </w:r>
      <w:r>
        <w:rPr>
          <w:rFonts w:cs="Times New Roman"/>
        </w:rPr>
        <w:tab/>
        <w:t>25</w:t>
      </w:r>
    </w:p>
    <w:p w14:paraId="57EA8A78" w14:textId="77777777" w:rsidR="00C078F1" w:rsidRPr="00012866" w:rsidRDefault="00C078F1" w:rsidP="00C078F1">
      <w:pPr>
        <w:spacing w:line="276" w:lineRule="auto"/>
        <w:ind w:left="720"/>
        <w:jc w:val="both"/>
        <w:rPr>
          <w:rFonts w:cs="Times New Roman"/>
        </w:rPr>
      </w:pPr>
      <w:r>
        <w:rPr>
          <w:rFonts w:cs="Times New Roman"/>
        </w:rPr>
        <w:t>2028.</w:t>
      </w:r>
      <w:r w:rsidRPr="00012866">
        <w:rPr>
          <w:rFonts w:cs="Times New Roman"/>
        </w:rPr>
        <w:tab/>
      </w:r>
      <w:r w:rsidRPr="00012866">
        <w:rPr>
          <w:rFonts w:cs="Times New Roman"/>
        </w:rPr>
        <w:tab/>
      </w:r>
      <w:r w:rsidRPr="00012866">
        <w:rPr>
          <w:rFonts w:cs="Times New Roman"/>
        </w:rPr>
        <w:tab/>
      </w:r>
      <w:r>
        <w:rPr>
          <w:rFonts w:cs="Times New Roman"/>
        </w:rPr>
        <w:t>21</w:t>
      </w:r>
    </w:p>
    <w:p w14:paraId="5BCF07EA" w14:textId="77777777" w:rsidR="00C078F1" w:rsidRPr="00012866" w:rsidRDefault="00C078F1" w:rsidP="00C078F1">
      <w:pPr>
        <w:spacing w:line="276" w:lineRule="auto"/>
        <w:jc w:val="both"/>
        <w:rPr>
          <w:rFonts w:cs="Times New Roman"/>
        </w:rPr>
      </w:pPr>
    </w:p>
    <w:p w14:paraId="306F928C" w14:textId="77777777" w:rsidR="00C078F1" w:rsidRDefault="00C078F1" w:rsidP="00C078F1">
      <w:pPr>
        <w:spacing w:line="276" w:lineRule="auto"/>
        <w:jc w:val="both"/>
        <w:rPr>
          <w:rFonts w:cs="Times New Roman"/>
        </w:rPr>
      </w:pPr>
      <w:r w:rsidRPr="00012866">
        <w:rPr>
          <w:rFonts w:cs="Times New Roman"/>
        </w:rPr>
        <w:t>Osim prodaje, Centar raspolaže dionicama poslovnim udjelima i na slijedeće načine:</w:t>
      </w:r>
    </w:p>
    <w:p w14:paraId="4355C5F9" w14:textId="77777777" w:rsidR="00C078F1" w:rsidRDefault="00C078F1" w:rsidP="00C078F1">
      <w:pPr>
        <w:spacing w:line="276" w:lineRule="auto"/>
        <w:jc w:val="both"/>
        <w:rPr>
          <w:rFonts w:cs="Times New Roman"/>
        </w:rPr>
      </w:pPr>
    </w:p>
    <w:p w14:paraId="4C98B560" w14:textId="7E2DDA56" w:rsidR="00C078F1" w:rsidRPr="00012866" w:rsidRDefault="00C078F1" w:rsidP="00C078F1">
      <w:pPr>
        <w:pStyle w:val="Odlomakpopisa"/>
        <w:numPr>
          <w:ilvl w:val="0"/>
          <w:numId w:val="15"/>
        </w:numPr>
        <w:spacing w:line="276" w:lineRule="auto"/>
        <w:jc w:val="both"/>
        <w:rPr>
          <w:rFonts w:cs="Times New Roman"/>
        </w:rPr>
      </w:pPr>
      <w:r w:rsidRPr="00012866">
        <w:rPr>
          <w:rFonts w:cs="Times New Roman"/>
        </w:rPr>
        <w:t>prijenos dionica i poslovnih udjela ovlaštenicima prava na naknadu za imovinu oduzetu za vrijeme jugoslavenske komunističke vladavine, sukladno Zakonu o naknadi za imovinu oduzetu za vrijeme jugoslavenske komunističke vladavine (NN 92/96, 39/99, 42/99,</w:t>
      </w:r>
      <w:r w:rsidR="00C968B3">
        <w:rPr>
          <w:rFonts w:cs="Times New Roman"/>
        </w:rPr>
        <w:t xml:space="preserve"> </w:t>
      </w:r>
      <w:r w:rsidRPr="00012866">
        <w:rPr>
          <w:rFonts w:cs="Times New Roman"/>
        </w:rPr>
        <w:t>92/99, 43/00, 131/00, 27/01, 34/01, 65/01, 118/01, 80/02, 81/02 i 98/19, dalje u tekstu: Zakon o naknadi),</w:t>
      </w:r>
      <w:r w:rsidR="006D0015">
        <w:rPr>
          <w:rFonts w:cs="Times New Roman"/>
        </w:rPr>
        <w:t xml:space="preserve"> te </w:t>
      </w:r>
      <w:r w:rsidR="006D0015" w:rsidRPr="00012866">
        <w:rPr>
          <w:rFonts w:cs="Times New Roman"/>
        </w:rPr>
        <w:t>ustup dionica</w:t>
      </w:r>
      <w:r w:rsidR="006D0015">
        <w:rPr>
          <w:rFonts w:cs="Times New Roman"/>
        </w:rPr>
        <w:t xml:space="preserve"> bez naknade hrvatskim ratnim vojnim invalidima iz Domovinskog rata (u daljnjem tekstu: HRVI iz Domovinskog rata) i članovima uže i šire obitelji smrtno stradalog odnosno nestalog hrvatskog branitelja Domovinskog rata;</w:t>
      </w:r>
    </w:p>
    <w:p w14:paraId="19730E80" w14:textId="77777777" w:rsidR="00C078F1" w:rsidRPr="00012866" w:rsidRDefault="00C078F1" w:rsidP="00C078F1">
      <w:pPr>
        <w:spacing w:line="276" w:lineRule="auto"/>
        <w:jc w:val="both"/>
        <w:rPr>
          <w:rFonts w:cs="Times New Roman"/>
        </w:rPr>
      </w:pPr>
    </w:p>
    <w:p w14:paraId="6E000A2E" w14:textId="401E1898" w:rsidR="00C078F1" w:rsidRDefault="00C078F1" w:rsidP="00C078F1">
      <w:pPr>
        <w:pStyle w:val="Odlomakpopisa"/>
        <w:numPr>
          <w:ilvl w:val="0"/>
          <w:numId w:val="15"/>
        </w:numPr>
        <w:spacing w:line="276" w:lineRule="auto"/>
        <w:jc w:val="both"/>
        <w:rPr>
          <w:rFonts w:cs="Times New Roman"/>
        </w:rPr>
      </w:pPr>
      <w:r w:rsidRPr="00012866">
        <w:rPr>
          <w:rFonts w:cs="Times New Roman"/>
        </w:rPr>
        <w:t>druga raspolaganja (npr. zalog, darovanje i sl.)</w:t>
      </w:r>
      <w:r w:rsidR="006D0015">
        <w:rPr>
          <w:rFonts w:cs="Times New Roman"/>
        </w:rPr>
        <w:t>.</w:t>
      </w:r>
    </w:p>
    <w:p w14:paraId="12938412" w14:textId="77777777" w:rsidR="00C078F1" w:rsidRPr="002921D7" w:rsidRDefault="00C078F1" w:rsidP="00C078F1">
      <w:pPr>
        <w:pStyle w:val="Odlomakpopisa"/>
        <w:rPr>
          <w:rFonts w:cs="Times New Roman"/>
        </w:rPr>
      </w:pPr>
    </w:p>
    <w:p w14:paraId="1046305C" w14:textId="21D13E13" w:rsidR="00C078F1" w:rsidRPr="00012866" w:rsidRDefault="00C078F1" w:rsidP="00C078F1">
      <w:pPr>
        <w:spacing w:line="276" w:lineRule="auto"/>
        <w:jc w:val="both"/>
        <w:rPr>
          <w:rFonts w:cs="Times New Roman"/>
        </w:rPr>
      </w:pPr>
      <w:r>
        <w:rPr>
          <w:rFonts w:cs="Times New Roman"/>
        </w:rPr>
        <w:t xml:space="preserve">Prijenos dionica i poslovnih udjela ovlaštenicima prava na naknadu vrši se iz rezervacija dionica i poslovnih udjela ukoliko su iste </w:t>
      </w:r>
      <w:r w:rsidR="009750E3">
        <w:rPr>
          <w:rFonts w:cs="Times New Roman"/>
        </w:rPr>
        <w:t>određene</w:t>
      </w:r>
      <w:r>
        <w:rPr>
          <w:rFonts w:cs="Times New Roman"/>
        </w:rPr>
        <w:t xml:space="preserve">, odnosno iz preostalog portfelja dionica i poslovnih udjela, ukoliko rezervacija nije određena, a sve sukladno obavezi </w:t>
      </w:r>
      <w:r w:rsidR="009750E3">
        <w:rPr>
          <w:rFonts w:cs="Times New Roman"/>
        </w:rPr>
        <w:t>utvrđenoj</w:t>
      </w:r>
      <w:r>
        <w:rPr>
          <w:rFonts w:cs="Times New Roman"/>
        </w:rPr>
        <w:t xml:space="preserve"> </w:t>
      </w:r>
      <w:r w:rsidR="009750E3">
        <w:rPr>
          <w:rFonts w:cs="Times New Roman"/>
        </w:rPr>
        <w:t>Nacionalnim</w:t>
      </w:r>
      <w:r>
        <w:rPr>
          <w:rFonts w:cs="Times New Roman"/>
        </w:rPr>
        <w:t xml:space="preserve"> planom oporavka i otpornosti 2021</w:t>
      </w:r>
      <w:r w:rsidR="00C968B3">
        <w:rPr>
          <w:rFonts w:cs="Times New Roman"/>
        </w:rPr>
        <w:t>.</w:t>
      </w:r>
      <w:r>
        <w:rPr>
          <w:rFonts w:cs="Times New Roman"/>
        </w:rPr>
        <w:t xml:space="preserve">-2026. </w:t>
      </w:r>
    </w:p>
    <w:p w14:paraId="6FB9F1EA" w14:textId="77777777" w:rsidR="00C078F1" w:rsidRPr="00C443BC" w:rsidRDefault="00C078F1" w:rsidP="00C078F1">
      <w:pPr>
        <w:pStyle w:val="Naslov3"/>
        <w:rPr>
          <w:rFonts w:cs="Times New Roman"/>
        </w:rPr>
      </w:pPr>
      <w:bookmarkStart w:id="41" w:name="_Toc189478492"/>
      <w:bookmarkStart w:id="42" w:name="_Toc236126928"/>
      <w:r w:rsidRPr="00C443BC">
        <w:rPr>
          <w:rFonts w:cs="Times New Roman"/>
        </w:rPr>
        <w:t>5.3. Plan stjecanja dionica</w:t>
      </w:r>
      <w:bookmarkEnd w:id="41"/>
      <w:bookmarkEnd w:id="42"/>
    </w:p>
    <w:p w14:paraId="4B829C90" w14:textId="77777777" w:rsidR="00C078F1" w:rsidRPr="00F61C5E" w:rsidRDefault="00C078F1" w:rsidP="00C078F1">
      <w:pPr>
        <w:spacing w:line="276" w:lineRule="auto"/>
        <w:jc w:val="both"/>
        <w:rPr>
          <w:rFonts w:cs="Times New Roman"/>
          <w:color w:val="0A2F41" w:themeColor="accent1" w:themeShade="80"/>
        </w:rPr>
      </w:pPr>
    </w:p>
    <w:p w14:paraId="6CBD1235" w14:textId="77777777" w:rsidR="00C078F1" w:rsidRDefault="00C078F1" w:rsidP="00C078F1">
      <w:pPr>
        <w:spacing w:line="276" w:lineRule="auto"/>
        <w:jc w:val="both"/>
        <w:rPr>
          <w:rFonts w:cs="Times New Roman"/>
        </w:rPr>
      </w:pPr>
      <w:r w:rsidRPr="00012866">
        <w:rPr>
          <w:rFonts w:cs="Times New Roman"/>
        </w:rPr>
        <w:t xml:space="preserve">Centar stječe dionice i poslovne udjele sukladno odredbama Zakona </w:t>
      </w:r>
      <w:r>
        <w:rPr>
          <w:rFonts w:cs="Times New Roman"/>
        </w:rPr>
        <w:t>o Centru za restrukturiranje i prodaju (Narodne novine, broj 102/25)</w:t>
      </w:r>
      <w:r w:rsidRPr="00012866">
        <w:rPr>
          <w:rFonts w:cs="Times New Roman"/>
        </w:rPr>
        <w:t xml:space="preserve">. </w:t>
      </w:r>
    </w:p>
    <w:p w14:paraId="2C70698D" w14:textId="77777777" w:rsidR="00C078F1" w:rsidRDefault="00C078F1" w:rsidP="00C078F1">
      <w:pPr>
        <w:spacing w:line="276" w:lineRule="auto"/>
        <w:jc w:val="both"/>
        <w:rPr>
          <w:rFonts w:cs="Times New Roman"/>
        </w:rPr>
      </w:pPr>
    </w:p>
    <w:p w14:paraId="6F8E0815" w14:textId="2BD40C0E" w:rsidR="00C078F1" w:rsidRDefault="00C078F1" w:rsidP="00C078F1">
      <w:pPr>
        <w:spacing w:line="276" w:lineRule="auto"/>
        <w:jc w:val="both"/>
        <w:rPr>
          <w:rFonts w:cs="Times New Roman"/>
        </w:rPr>
      </w:pPr>
      <w:r w:rsidRPr="00012866">
        <w:rPr>
          <w:rFonts w:cs="Times New Roman"/>
        </w:rPr>
        <w:t xml:space="preserve">Uzimajući u obzir činjenicu da je Nacionalnim planom oporavka i otpornosti 2021.-2026. preuzeta obaveza smanjenja portfelja trgovačkih društava koja nisu utvrđena </w:t>
      </w:r>
      <w:r>
        <w:rPr>
          <w:rFonts w:cs="Times New Roman"/>
        </w:rPr>
        <w:t>pravnim osobama</w:t>
      </w:r>
      <w:r w:rsidRPr="00012866">
        <w:rPr>
          <w:rFonts w:cs="Times New Roman"/>
        </w:rPr>
        <w:t xml:space="preserve"> od posebnog interesa, ne postoji plan stjecanja dionica i poslovnih udjela. Neovisno od navedenog, Centar </w:t>
      </w:r>
      <w:r>
        <w:rPr>
          <w:rFonts w:cs="Times New Roman"/>
        </w:rPr>
        <w:t xml:space="preserve">će </w:t>
      </w:r>
      <w:r w:rsidRPr="00012866">
        <w:rPr>
          <w:rFonts w:cs="Times New Roman"/>
        </w:rPr>
        <w:t>stjecati dionice i poslovne udjele kada nadležna tijela i Vlada</w:t>
      </w:r>
      <w:r>
        <w:rPr>
          <w:rFonts w:cs="Times New Roman"/>
        </w:rPr>
        <w:t xml:space="preserve"> Republike Hrvatske</w:t>
      </w:r>
      <w:r w:rsidRPr="00012866">
        <w:rPr>
          <w:rFonts w:cs="Times New Roman"/>
        </w:rPr>
        <w:t xml:space="preserve"> o tome donesu odgovarajuću odluku.</w:t>
      </w:r>
    </w:p>
    <w:p w14:paraId="45490DB5" w14:textId="77777777" w:rsidR="009A64B9" w:rsidRDefault="009A64B9" w:rsidP="00C078F1">
      <w:pPr>
        <w:spacing w:line="276" w:lineRule="auto"/>
        <w:jc w:val="both"/>
        <w:rPr>
          <w:rFonts w:cs="Times New Roman"/>
        </w:rPr>
      </w:pPr>
    </w:p>
    <w:p w14:paraId="3E032C93" w14:textId="77777777" w:rsidR="00C078F1" w:rsidRPr="00C443BC" w:rsidRDefault="00C078F1" w:rsidP="00C078F1">
      <w:pPr>
        <w:pStyle w:val="Naslov1"/>
        <w:spacing w:line="276" w:lineRule="auto"/>
        <w:rPr>
          <w:rFonts w:ascii="Times New Roman" w:eastAsiaTheme="minorEastAsia" w:hAnsi="Times New Roman" w:cs="Times New Roman"/>
          <w:color w:val="0A2F41" w:themeColor="accent1" w:themeShade="80"/>
          <w:sz w:val="32"/>
          <w:szCs w:val="32"/>
        </w:rPr>
      </w:pPr>
      <w:bookmarkStart w:id="43" w:name="_Toc189478493"/>
      <w:bookmarkStart w:id="44" w:name="_Toc236126929"/>
      <w:r w:rsidRPr="00C443BC">
        <w:rPr>
          <w:rFonts w:ascii="Times New Roman" w:eastAsiaTheme="minorEastAsia" w:hAnsi="Times New Roman" w:cs="Times New Roman"/>
          <w:color w:val="0A2F41" w:themeColor="accent1" w:themeShade="80"/>
          <w:sz w:val="32"/>
          <w:szCs w:val="32"/>
        </w:rPr>
        <w:lastRenderedPageBreak/>
        <w:t xml:space="preserve">6. </w:t>
      </w:r>
      <w:bookmarkEnd w:id="43"/>
      <w:r w:rsidRPr="00C443BC">
        <w:rPr>
          <w:rFonts w:ascii="Times New Roman" w:eastAsiaTheme="minorEastAsia" w:hAnsi="Times New Roman" w:cs="Times New Roman"/>
          <w:color w:val="0A2F41" w:themeColor="accent1" w:themeShade="80"/>
          <w:sz w:val="32"/>
          <w:szCs w:val="32"/>
        </w:rPr>
        <w:t>PLAN PREOBLIKOVANJA</w:t>
      </w:r>
      <w:bookmarkEnd w:id="44"/>
      <w:r w:rsidRPr="00C443BC">
        <w:rPr>
          <w:rFonts w:ascii="Times New Roman" w:eastAsiaTheme="minorEastAsia" w:hAnsi="Times New Roman" w:cs="Times New Roman"/>
          <w:color w:val="0A2F41" w:themeColor="accent1" w:themeShade="80"/>
          <w:sz w:val="32"/>
          <w:szCs w:val="32"/>
        </w:rPr>
        <w:t xml:space="preserve"> </w:t>
      </w:r>
    </w:p>
    <w:p w14:paraId="1AD1DAC5" w14:textId="77777777" w:rsidR="00C078F1" w:rsidRPr="00F61C5E" w:rsidRDefault="00C078F1" w:rsidP="00C078F1">
      <w:pPr>
        <w:rPr>
          <w:color w:val="0A2F41" w:themeColor="accent1" w:themeShade="80"/>
        </w:rPr>
      </w:pPr>
    </w:p>
    <w:p w14:paraId="7FC28976" w14:textId="77777777" w:rsidR="00C078F1" w:rsidRPr="00F61C5E" w:rsidRDefault="00C078F1" w:rsidP="00C078F1">
      <w:pPr>
        <w:pStyle w:val="Naslov3"/>
        <w:rPr>
          <w:rFonts w:cs="Times New Roman"/>
          <w:color w:val="0A2F41" w:themeColor="accent1" w:themeShade="80"/>
        </w:rPr>
      </w:pPr>
      <w:bookmarkStart w:id="45" w:name="_Toc236126930"/>
      <w:r w:rsidRPr="00F61C5E">
        <w:rPr>
          <w:rFonts w:cs="Times New Roman"/>
          <w:color w:val="0A2F41" w:themeColor="accent1" w:themeShade="80"/>
        </w:rPr>
        <w:t>6.1. Regulatorni okvir i popis pravnih osoba</w:t>
      </w:r>
      <w:bookmarkEnd w:id="45"/>
      <w:r w:rsidRPr="00F61C5E">
        <w:rPr>
          <w:rFonts w:cs="Times New Roman"/>
          <w:color w:val="0A2F41" w:themeColor="accent1" w:themeShade="80"/>
        </w:rPr>
        <w:t xml:space="preserve"> </w:t>
      </w:r>
    </w:p>
    <w:p w14:paraId="65206229" w14:textId="77777777" w:rsidR="00C078F1" w:rsidRPr="00443A08" w:rsidRDefault="00C078F1" w:rsidP="00C078F1"/>
    <w:p w14:paraId="2662A71F" w14:textId="77777777" w:rsidR="00C078F1" w:rsidRPr="00012866" w:rsidRDefault="00C078F1" w:rsidP="00C078F1">
      <w:pPr>
        <w:spacing w:line="276" w:lineRule="auto"/>
        <w:jc w:val="both"/>
        <w:rPr>
          <w:rFonts w:cs="Times New Roman"/>
        </w:rPr>
      </w:pPr>
      <w:r w:rsidRPr="00012866">
        <w:rPr>
          <w:rFonts w:cs="Times New Roman"/>
        </w:rPr>
        <w:t>Jedan od primarnih zahtjeva Republike Hrvatske, a što je u skladu i sa Smjernicama OECD-a za korporativno upravljanje te dobivenim preporukama, je osiguravanje jednakih uvjeta poslovanja pravnih osoba u vlasništvu Republike Hrvatske kada se one bave tržišnim aktivnostima kao za trgovačka društva u privatnom vlasništvu, a sve u cilju izbjegavanja narušavanja tržišnog natjecanja.</w:t>
      </w:r>
    </w:p>
    <w:p w14:paraId="31B21D24" w14:textId="77777777" w:rsidR="00C078F1" w:rsidRPr="00012866" w:rsidRDefault="00C078F1" w:rsidP="00C078F1">
      <w:pPr>
        <w:spacing w:line="276" w:lineRule="auto"/>
        <w:jc w:val="both"/>
        <w:rPr>
          <w:rFonts w:cs="Times New Roman"/>
        </w:rPr>
      </w:pPr>
    </w:p>
    <w:p w14:paraId="1914AF7E" w14:textId="77777777" w:rsidR="00C078F1" w:rsidRPr="00012866" w:rsidRDefault="00C078F1" w:rsidP="00C078F1">
      <w:pPr>
        <w:spacing w:line="276" w:lineRule="auto"/>
        <w:jc w:val="both"/>
        <w:rPr>
          <w:rFonts w:cs="Times New Roman"/>
          <w:sz w:val="22"/>
          <w:szCs w:val="22"/>
        </w:rPr>
      </w:pPr>
      <w:r w:rsidRPr="00012866">
        <w:rPr>
          <w:rFonts w:cs="Times New Roman"/>
        </w:rPr>
        <w:t>Stoga je jedna od zadaća Republike Hrvatske unifikacija pravnih oblika pravnih osoba u vlasništvu Republike Hrvatske koje se isključivo ili pretežno</w:t>
      </w:r>
      <w:r>
        <w:rPr>
          <w:rFonts w:cs="Times New Roman"/>
        </w:rPr>
        <w:t xml:space="preserve"> bave tržišnim djelatnostima</w:t>
      </w:r>
      <w:r w:rsidRPr="00012866">
        <w:rPr>
          <w:rFonts w:cs="Times New Roman"/>
        </w:rPr>
        <w:t>.</w:t>
      </w:r>
      <w:r w:rsidRPr="00012866">
        <w:rPr>
          <w:rFonts w:cs="Times New Roman"/>
          <w:sz w:val="22"/>
          <w:szCs w:val="22"/>
        </w:rPr>
        <w:t xml:space="preserve"> </w:t>
      </w:r>
    </w:p>
    <w:p w14:paraId="499D3E34" w14:textId="77777777" w:rsidR="00C078F1" w:rsidRPr="00012866" w:rsidRDefault="00C078F1" w:rsidP="00C078F1">
      <w:pPr>
        <w:pStyle w:val="Odlomakpopisa"/>
        <w:spacing w:before="240" w:after="240" w:line="276" w:lineRule="auto"/>
        <w:ind w:left="0"/>
        <w:contextualSpacing w:val="0"/>
        <w:jc w:val="both"/>
        <w:rPr>
          <w:rFonts w:eastAsia="Calibri" w:cs="Times New Roman"/>
        </w:rPr>
      </w:pPr>
      <w:r w:rsidRPr="00012866">
        <w:rPr>
          <w:rFonts w:cs="Times New Roman"/>
        </w:rPr>
        <w:t>Sukladno članku 13. Zakona o pravnim osobama u vlasništvu Republike Hrvatske pravne osobe u vlasništvu Republike Hrvatske, koje su osnovane posebnim zakonima i nemaju pravni oblik trgovačkog društva, a bave se pretežno tržišnim djelatnostima, preoblikovat će se u pravni oblik društva kapitala.</w:t>
      </w:r>
      <w:r>
        <w:rPr>
          <w:rFonts w:cs="Times New Roman"/>
        </w:rPr>
        <w:t xml:space="preserve"> </w:t>
      </w:r>
      <w:r w:rsidRPr="002658AA">
        <w:rPr>
          <w:rFonts w:cs="Times New Roman"/>
        </w:rPr>
        <w:t>Utvrđeno je sedam pravnih</w:t>
      </w:r>
      <w:r>
        <w:rPr>
          <w:rFonts w:cs="Times New Roman"/>
        </w:rPr>
        <w:t xml:space="preserve"> osoba </w:t>
      </w:r>
      <w:r w:rsidRPr="00012866">
        <w:rPr>
          <w:rFonts w:cs="Times New Roman"/>
        </w:rPr>
        <w:t xml:space="preserve">koje su osnovane posebnim zakonima i nemaju pravni oblik </w:t>
      </w:r>
      <w:r>
        <w:rPr>
          <w:rFonts w:cs="Times New Roman"/>
        </w:rPr>
        <w:t xml:space="preserve">trgovačkog društva, </w:t>
      </w:r>
      <w:r w:rsidRPr="00012866">
        <w:rPr>
          <w:rFonts w:eastAsia="Calibri" w:cs="Times New Roman"/>
        </w:rPr>
        <w:t>a to su:</w:t>
      </w:r>
    </w:p>
    <w:p w14:paraId="30682B08" w14:textId="77777777" w:rsidR="00C078F1" w:rsidRPr="00012866" w:rsidRDefault="00C078F1" w:rsidP="00C078F1">
      <w:pPr>
        <w:pStyle w:val="Odlomakpopisa"/>
        <w:numPr>
          <w:ilvl w:val="0"/>
          <w:numId w:val="33"/>
        </w:numPr>
        <w:spacing w:line="276" w:lineRule="auto"/>
        <w:jc w:val="both"/>
        <w:rPr>
          <w:rFonts w:eastAsia="Calibri" w:cs="Times New Roman"/>
        </w:rPr>
      </w:pPr>
      <w:r w:rsidRPr="00012866">
        <w:rPr>
          <w:rFonts w:eastAsia="Calibri" w:cs="Times New Roman"/>
        </w:rPr>
        <w:t xml:space="preserve">Centar za restrukturiranje i prodaju (Centar) </w:t>
      </w:r>
    </w:p>
    <w:p w14:paraId="27479917" w14:textId="77777777" w:rsidR="00C078F1" w:rsidRPr="00012866" w:rsidRDefault="00C078F1" w:rsidP="00C078F1">
      <w:pPr>
        <w:pStyle w:val="Odlomakpopisa"/>
        <w:numPr>
          <w:ilvl w:val="0"/>
          <w:numId w:val="33"/>
        </w:numPr>
        <w:spacing w:line="276" w:lineRule="auto"/>
        <w:jc w:val="both"/>
        <w:rPr>
          <w:rFonts w:eastAsia="Calibri" w:cs="Times New Roman"/>
        </w:rPr>
      </w:pPr>
      <w:r>
        <w:rPr>
          <w:rFonts w:eastAsia="Calibri" w:cs="Times New Roman"/>
        </w:rPr>
        <w:t>Financijska agencija (</w:t>
      </w:r>
      <w:r w:rsidRPr="00012866">
        <w:rPr>
          <w:rFonts w:eastAsia="Calibri" w:cs="Times New Roman"/>
        </w:rPr>
        <w:t>FINA</w:t>
      </w:r>
      <w:r>
        <w:rPr>
          <w:rFonts w:eastAsia="Calibri" w:cs="Times New Roman"/>
        </w:rPr>
        <w:t>)</w:t>
      </w:r>
      <w:r w:rsidRPr="00012866">
        <w:rPr>
          <w:rFonts w:eastAsia="Calibri" w:cs="Times New Roman"/>
        </w:rPr>
        <w:t xml:space="preserve"> </w:t>
      </w:r>
    </w:p>
    <w:p w14:paraId="00C8D044" w14:textId="77777777" w:rsidR="00C078F1" w:rsidRPr="00012866" w:rsidRDefault="00C078F1" w:rsidP="00C078F1">
      <w:pPr>
        <w:pStyle w:val="Odlomakpopisa"/>
        <w:numPr>
          <w:ilvl w:val="0"/>
          <w:numId w:val="33"/>
        </w:numPr>
        <w:spacing w:line="276" w:lineRule="auto"/>
        <w:jc w:val="both"/>
        <w:rPr>
          <w:rFonts w:eastAsia="Calibri" w:cs="Times New Roman"/>
        </w:rPr>
      </w:pPr>
      <w:r>
        <w:rPr>
          <w:rFonts w:eastAsia="Calibri" w:cs="Times New Roman"/>
        </w:rPr>
        <w:t>Hrvatska radiotelevizija (HRT)</w:t>
      </w:r>
    </w:p>
    <w:p w14:paraId="32EA6A11" w14:textId="77777777" w:rsidR="00C078F1" w:rsidRPr="00012866" w:rsidRDefault="00C078F1" w:rsidP="00C078F1">
      <w:pPr>
        <w:pStyle w:val="Odlomakpopisa"/>
        <w:numPr>
          <w:ilvl w:val="0"/>
          <w:numId w:val="33"/>
        </w:numPr>
        <w:spacing w:line="276" w:lineRule="auto"/>
        <w:jc w:val="both"/>
        <w:rPr>
          <w:rFonts w:eastAsia="Calibri" w:cs="Times New Roman"/>
        </w:rPr>
      </w:pPr>
      <w:r>
        <w:rPr>
          <w:rFonts w:eastAsia="Calibri" w:cs="Times New Roman"/>
        </w:rPr>
        <w:t>Hrvatska banka za obnovu i razvitak (</w:t>
      </w:r>
      <w:r w:rsidRPr="00012866">
        <w:rPr>
          <w:rFonts w:eastAsia="Calibri" w:cs="Times New Roman"/>
        </w:rPr>
        <w:t>HBOR</w:t>
      </w:r>
      <w:r>
        <w:rPr>
          <w:rFonts w:eastAsia="Calibri" w:cs="Times New Roman"/>
        </w:rPr>
        <w:t>)</w:t>
      </w:r>
      <w:r w:rsidRPr="00012866">
        <w:rPr>
          <w:rFonts w:eastAsia="Calibri" w:cs="Times New Roman"/>
        </w:rPr>
        <w:t xml:space="preserve"> </w:t>
      </w:r>
    </w:p>
    <w:p w14:paraId="65F3CBD7" w14:textId="77777777" w:rsidR="00C078F1" w:rsidRPr="004E46EB" w:rsidRDefault="00C078F1" w:rsidP="00C078F1">
      <w:pPr>
        <w:pStyle w:val="Odlomakpopisa"/>
        <w:numPr>
          <w:ilvl w:val="0"/>
          <w:numId w:val="33"/>
        </w:numPr>
        <w:spacing w:line="276" w:lineRule="auto"/>
        <w:jc w:val="both"/>
        <w:rPr>
          <w:rFonts w:eastAsia="Times New Roman" w:cs="Times New Roman"/>
          <w:lang w:eastAsia="hr-HR"/>
        </w:rPr>
      </w:pPr>
      <w:r w:rsidRPr="00012866">
        <w:rPr>
          <w:rFonts w:eastAsia="Calibri" w:cs="Times New Roman"/>
        </w:rPr>
        <w:t xml:space="preserve">Jadrolinija </w:t>
      </w:r>
    </w:p>
    <w:p w14:paraId="54DFEF41" w14:textId="77777777" w:rsidR="00C078F1" w:rsidRPr="005B6174" w:rsidRDefault="00C078F1" w:rsidP="00C078F1">
      <w:pPr>
        <w:pStyle w:val="Odlomakpopisa"/>
        <w:numPr>
          <w:ilvl w:val="0"/>
          <w:numId w:val="33"/>
        </w:numPr>
        <w:spacing w:line="276" w:lineRule="auto"/>
        <w:jc w:val="both"/>
        <w:rPr>
          <w:rFonts w:eastAsia="Times New Roman" w:cs="Times New Roman"/>
          <w:lang w:eastAsia="hr-HR"/>
        </w:rPr>
      </w:pPr>
      <w:r>
        <w:rPr>
          <w:rFonts w:eastAsia="Calibri" w:cs="Times New Roman"/>
        </w:rPr>
        <w:t>Hrvatske vode</w:t>
      </w:r>
    </w:p>
    <w:p w14:paraId="2DEA613D" w14:textId="77777777" w:rsidR="00C078F1" w:rsidRPr="00443A08" w:rsidRDefault="00C078F1" w:rsidP="00C078F1">
      <w:pPr>
        <w:pStyle w:val="Odlomakpopisa"/>
        <w:numPr>
          <w:ilvl w:val="0"/>
          <w:numId w:val="33"/>
        </w:numPr>
        <w:spacing w:line="276" w:lineRule="auto"/>
        <w:jc w:val="both"/>
        <w:rPr>
          <w:rFonts w:eastAsia="Times New Roman" w:cs="Times New Roman"/>
          <w:lang w:eastAsia="hr-HR"/>
        </w:rPr>
      </w:pPr>
      <w:bookmarkStart w:id="46" w:name="_Hlk231551115"/>
      <w:r w:rsidRPr="005B6174">
        <w:rPr>
          <w:rFonts w:eastAsia="Calibri" w:cs="Times New Roman"/>
        </w:rPr>
        <w:t>Hrvatska izvještajna novinska agencija (HINA</w:t>
      </w:r>
      <w:bookmarkEnd w:id="46"/>
      <w:r w:rsidRPr="005B6174">
        <w:rPr>
          <w:rFonts w:eastAsia="Calibri" w:cs="Times New Roman"/>
        </w:rPr>
        <w:t>)</w:t>
      </w:r>
    </w:p>
    <w:p w14:paraId="13A125B9" w14:textId="77777777" w:rsidR="00C078F1" w:rsidRDefault="00C078F1" w:rsidP="00C078F1">
      <w:pPr>
        <w:spacing w:line="276" w:lineRule="auto"/>
        <w:jc w:val="both"/>
        <w:rPr>
          <w:rFonts w:eastAsia="Times New Roman" w:cs="Times New Roman"/>
          <w:lang w:eastAsia="hr-HR"/>
        </w:rPr>
      </w:pPr>
    </w:p>
    <w:p w14:paraId="2830E567" w14:textId="77777777" w:rsidR="00C078F1" w:rsidRPr="00F61C5E" w:rsidRDefault="00C078F1" w:rsidP="00C078F1">
      <w:pPr>
        <w:pStyle w:val="Naslov3"/>
        <w:rPr>
          <w:rFonts w:cs="Times New Roman"/>
          <w:color w:val="0A2F41" w:themeColor="accent1" w:themeShade="80"/>
        </w:rPr>
      </w:pPr>
      <w:bookmarkStart w:id="47" w:name="_Toc236126931"/>
      <w:r w:rsidRPr="00F61C5E">
        <w:rPr>
          <w:rFonts w:cs="Times New Roman"/>
          <w:color w:val="0A2F41" w:themeColor="accent1" w:themeShade="80"/>
        </w:rPr>
        <w:t>6.2. Analiza pravnog položaja, djelatnosti i financiranja</w:t>
      </w:r>
      <w:bookmarkEnd w:id="47"/>
    </w:p>
    <w:p w14:paraId="76DD66EC" w14:textId="77777777" w:rsidR="00C078F1" w:rsidRPr="00F61C5E" w:rsidRDefault="00C078F1" w:rsidP="00C078F1">
      <w:pPr>
        <w:spacing w:line="276" w:lineRule="auto"/>
        <w:jc w:val="both"/>
        <w:rPr>
          <w:rFonts w:eastAsia="Times New Roman" w:cs="Times New Roman"/>
          <w:lang w:eastAsia="hr-HR"/>
        </w:rPr>
      </w:pPr>
    </w:p>
    <w:p w14:paraId="26C26904" w14:textId="77777777" w:rsidR="00C078F1" w:rsidRPr="006A3820" w:rsidRDefault="00C078F1" w:rsidP="00C078F1">
      <w:pPr>
        <w:spacing w:line="276" w:lineRule="auto"/>
        <w:jc w:val="both"/>
      </w:pPr>
      <w:r w:rsidRPr="006A3820">
        <w:t>U nastavku se daje analiza pravnog položaja</w:t>
      </w:r>
      <w:r>
        <w:t>,</w:t>
      </w:r>
      <w:r w:rsidRPr="006A3820">
        <w:t xml:space="preserve"> djelatnosti </w:t>
      </w:r>
      <w:r>
        <w:t xml:space="preserve">i financiranja </w:t>
      </w:r>
      <w:r w:rsidRPr="006A3820">
        <w:t>pojedinih pravnih osoba u vlasništvu Republike Hrvatske koje su osnovane posebnim zakonima, radi utvrđivanja potrebe njihova preoblikovanja u pravni oblik društva kapitala.</w:t>
      </w:r>
    </w:p>
    <w:p w14:paraId="0B438CE8" w14:textId="77777777" w:rsidR="00C078F1" w:rsidRPr="006A3820" w:rsidRDefault="00C078F1" w:rsidP="00C078F1">
      <w:pPr>
        <w:spacing w:line="276" w:lineRule="auto"/>
        <w:jc w:val="both"/>
        <w:rPr>
          <w:rFonts w:eastAsia="Times New Roman" w:cs="Times New Roman"/>
          <w:lang w:eastAsia="hr-HR"/>
        </w:rPr>
      </w:pPr>
    </w:p>
    <w:p w14:paraId="39815A94" w14:textId="77777777" w:rsidR="00C078F1" w:rsidRPr="00C90C67" w:rsidRDefault="00C078F1" w:rsidP="00C078F1">
      <w:pPr>
        <w:pStyle w:val="Odlomakpopisa"/>
        <w:spacing w:line="276" w:lineRule="auto"/>
        <w:ind w:left="0"/>
        <w:jc w:val="both"/>
        <w:rPr>
          <w:rFonts w:cs="Times New Roman"/>
          <w:b/>
          <w:bCs/>
        </w:rPr>
      </w:pPr>
      <w:r w:rsidRPr="00C90C67">
        <w:rPr>
          <w:rFonts w:cs="Times New Roman"/>
          <w:b/>
          <w:bCs/>
          <w:i/>
        </w:rPr>
        <w:t>Ad 1) Centar za restrukturiranje i prodaju</w:t>
      </w:r>
      <w:r w:rsidRPr="00C90C67">
        <w:rPr>
          <w:rFonts w:cs="Times New Roman"/>
          <w:b/>
          <w:bCs/>
        </w:rPr>
        <w:t xml:space="preserve"> </w:t>
      </w:r>
    </w:p>
    <w:p w14:paraId="327C9F62" w14:textId="77777777" w:rsidR="00C078F1" w:rsidRPr="006A3820" w:rsidRDefault="00C078F1" w:rsidP="00C078F1">
      <w:pPr>
        <w:pStyle w:val="Odlomakpopisa"/>
        <w:spacing w:line="276" w:lineRule="auto"/>
        <w:ind w:left="0"/>
        <w:jc w:val="both"/>
        <w:rPr>
          <w:rFonts w:cs="Times New Roman"/>
        </w:rPr>
      </w:pPr>
    </w:p>
    <w:p w14:paraId="71FB2E3E" w14:textId="77777777" w:rsidR="00C078F1" w:rsidRDefault="00C078F1" w:rsidP="00C078F1">
      <w:pPr>
        <w:pStyle w:val="Odlomakpopisa"/>
        <w:spacing w:line="276" w:lineRule="auto"/>
        <w:ind w:left="0"/>
        <w:jc w:val="both"/>
        <w:rPr>
          <w:rFonts w:cs="Times New Roman"/>
        </w:rPr>
      </w:pPr>
      <w:r w:rsidRPr="006A3820">
        <w:rPr>
          <w:rFonts w:cs="Times New Roman"/>
        </w:rPr>
        <w:t>Centar za restrukturiranje i prodaju je pravna osoba s javnim ovlastima, čije su temeljne aktivnosti povezane s provedbom zakona o pretvorbi, privatizaciji i specifičnim imovinskopravnim poslovima, a ne s tržišnim poslovanjem u klasičnom smislu. Stoga njegovo djelovanje nije usmjereno na ostvarivanje dobiti na tržištu, već na provedbu javnih ovlasti</w:t>
      </w:r>
      <w:r>
        <w:rPr>
          <w:rFonts w:cs="Times New Roman"/>
        </w:rPr>
        <w:t xml:space="preserve"> propisanih Zakonom o Centru za restrukturiranje i prodaju</w:t>
      </w:r>
      <w:r w:rsidRPr="006A3820">
        <w:rPr>
          <w:rFonts w:cs="Times New Roman"/>
        </w:rPr>
        <w:t>, kao i na upravljanje i raspolaganje dionicama i poslovnim udjelima sukladno Zakonu o pravnim osobama u vlasništvu Republike Hrvatske te ovoj Vlasničkoj politici.</w:t>
      </w:r>
    </w:p>
    <w:p w14:paraId="4C29F0D7" w14:textId="77777777" w:rsidR="00C078F1" w:rsidRDefault="00C078F1" w:rsidP="00C078F1">
      <w:pPr>
        <w:pStyle w:val="Odlomakpopisa"/>
        <w:spacing w:line="276" w:lineRule="auto"/>
        <w:ind w:left="0"/>
        <w:jc w:val="both"/>
        <w:rPr>
          <w:rFonts w:cs="Times New Roman"/>
        </w:rPr>
      </w:pPr>
    </w:p>
    <w:p w14:paraId="00094CBD" w14:textId="77777777" w:rsidR="00C078F1" w:rsidRDefault="00C078F1" w:rsidP="00C078F1">
      <w:pPr>
        <w:pStyle w:val="box480496"/>
        <w:shd w:val="clear" w:color="auto" w:fill="FFFFFF"/>
        <w:spacing w:before="0" w:beforeAutospacing="0" w:after="48" w:afterAutospacing="0" w:line="276" w:lineRule="auto"/>
        <w:jc w:val="both"/>
        <w:textAlignment w:val="baseline"/>
      </w:pPr>
      <w:r>
        <w:t>R</w:t>
      </w:r>
      <w:r w:rsidRPr="006A3820">
        <w:t>adi osiguranja kontinuiteta u njegovom radu, ali i usklađenosti sa Zakonom o pravnim osobama u vlasništvu Republike Hrvatske, donesen je novi Zakon o Centru za restrukturiranje i prodaju (NN 102/2025), kojim se dodatno uređuju ustroj, financiranje, nadležnosti i primjena standarda korporativnog upravljanja u skladu s OECD-ovim smjernicama. Time se jasno definira njegova posebna pravna i institucionalna uloga unutar sustava upravljanja državnom imovinom.</w:t>
      </w:r>
      <w:r>
        <w:t xml:space="preserve"> </w:t>
      </w:r>
    </w:p>
    <w:p w14:paraId="27F28E24" w14:textId="77777777" w:rsidR="00C078F1" w:rsidRPr="00C90C67" w:rsidRDefault="00C078F1" w:rsidP="00C078F1">
      <w:pPr>
        <w:spacing w:before="240" w:after="240" w:line="276" w:lineRule="auto"/>
        <w:jc w:val="both"/>
        <w:rPr>
          <w:rFonts w:eastAsia="Times New Roman" w:cs="Times New Roman"/>
          <w:b/>
          <w:bCs/>
          <w:lang w:eastAsia="hr-HR"/>
        </w:rPr>
      </w:pPr>
      <w:r w:rsidRPr="00C90C67">
        <w:rPr>
          <w:rFonts w:eastAsia="Times New Roman" w:cs="Times New Roman"/>
          <w:b/>
          <w:bCs/>
          <w:i/>
          <w:lang w:eastAsia="hr-HR"/>
        </w:rPr>
        <w:t>Ad 2) Financijska agencija (FINA)</w:t>
      </w:r>
      <w:r w:rsidRPr="00C90C67">
        <w:rPr>
          <w:rFonts w:eastAsia="Times New Roman" w:cs="Times New Roman"/>
          <w:b/>
          <w:bCs/>
          <w:lang w:eastAsia="hr-HR"/>
        </w:rPr>
        <w:t xml:space="preserve"> </w:t>
      </w:r>
    </w:p>
    <w:p w14:paraId="1F43C03D" w14:textId="0F12E10D" w:rsidR="00C078F1" w:rsidRPr="006A3820" w:rsidRDefault="0052411E" w:rsidP="00C078F1">
      <w:pPr>
        <w:spacing w:before="240" w:after="240" w:line="276" w:lineRule="auto"/>
        <w:jc w:val="both"/>
        <w:rPr>
          <w:rFonts w:eastAsia="Times New Roman" w:cs="Times New Roman"/>
          <w:lang w:eastAsia="hr-HR"/>
        </w:rPr>
      </w:pPr>
      <w:r w:rsidRPr="00B75E63">
        <w:t xml:space="preserve">Financijska agencija osnovana je posebnim zakonom radi obavljanja javnih ovlasti i pružanja javnih usluga. Istodobno, dio svojih prihoda ostvaruje i obavljanjem tržišnih djelatnosti. </w:t>
      </w:r>
      <w:r w:rsidR="00C078F1" w:rsidRPr="00B75E63">
        <w:rPr>
          <w:rFonts w:eastAsia="Times New Roman" w:cs="Times New Roman"/>
          <w:lang w:eastAsia="hr-HR"/>
        </w:rPr>
        <w:t xml:space="preserve">Također, FINA ne predstavlja dominantnog aktera </w:t>
      </w:r>
      <w:r w:rsidR="00C078F1" w:rsidRPr="006A3820">
        <w:rPr>
          <w:rFonts w:eastAsia="Times New Roman" w:cs="Times New Roman"/>
          <w:lang w:eastAsia="hr-HR"/>
        </w:rPr>
        <w:t xml:space="preserve">ni na jednom tržištu, stoga njezina pozicija na tržištu ne narušava jednake uvjete tržišnog natjecanja s privatnim poduzetnicima. Poslovi koje FINA obavlja po svojoj prirodi su jedinstveni na tržištu te ih samim time ne može obavljati veći broj subjekata zbog čega nije ni moguće narušiti jednake uvjete tržišnog natjecanja. U smislu održavanja jednakih uvjeta na tržištu FINA u obavljanju svojih </w:t>
      </w:r>
      <w:r w:rsidR="00100452">
        <w:rPr>
          <w:rFonts w:eastAsia="Times New Roman" w:cs="Times New Roman"/>
          <w:lang w:eastAsia="hr-HR"/>
        </w:rPr>
        <w:t>djelatnosti</w:t>
      </w:r>
      <w:r w:rsidR="00C078F1" w:rsidRPr="006A3820">
        <w:rPr>
          <w:rFonts w:eastAsia="Times New Roman" w:cs="Times New Roman"/>
          <w:lang w:eastAsia="hr-HR"/>
        </w:rPr>
        <w:t xml:space="preserve"> nije izuzeta od primjene poreznih propisa</w:t>
      </w:r>
      <w:r w:rsidR="00100452">
        <w:rPr>
          <w:rFonts w:eastAsia="Times New Roman" w:cs="Times New Roman"/>
          <w:lang w:eastAsia="hr-HR"/>
        </w:rPr>
        <w:t>,</w:t>
      </w:r>
      <w:r w:rsidR="00C078F1" w:rsidRPr="006A3820">
        <w:rPr>
          <w:rFonts w:eastAsia="Times New Roman" w:cs="Times New Roman"/>
          <w:lang w:eastAsia="hr-HR"/>
        </w:rPr>
        <w:t xml:space="preserve"> a njezin pravni oblik </w:t>
      </w:r>
      <w:r w:rsidR="00100452">
        <w:rPr>
          <w:rFonts w:eastAsia="Times New Roman" w:cs="Times New Roman"/>
          <w:lang w:eastAsia="hr-HR"/>
        </w:rPr>
        <w:t xml:space="preserve">nije zapreka </w:t>
      </w:r>
      <w:r w:rsidR="00C078F1" w:rsidRPr="006A3820">
        <w:rPr>
          <w:rFonts w:eastAsia="Times New Roman" w:cs="Times New Roman"/>
          <w:lang w:eastAsia="hr-HR"/>
        </w:rPr>
        <w:t xml:space="preserve">vjerovnicima </w:t>
      </w:r>
      <w:r w:rsidR="00100452">
        <w:rPr>
          <w:rFonts w:eastAsia="Times New Roman" w:cs="Times New Roman"/>
          <w:lang w:eastAsia="hr-HR"/>
        </w:rPr>
        <w:t>za pokretanje postupaka za prisilnu naplatu.</w:t>
      </w:r>
    </w:p>
    <w:p w14:paraId="0532B0BE" w14:textId="650E45AB" w:rsidR="00C078F1" w:rsidRDefault="00C078F1" w:rsidP="00C078F1">
      <w:pPr>
        <w:spacing w:before="240" w:after="240" w:line="276" w:lineRule="auto"/>
        <w:jc w:val="both"/>
        <w:rPr>
          <w:rFonts w:eastAsia="Times New Roman" w:cs="Times New Roman"/>
          <w:b/>
          <w:bCs/>
          <w:lang w:eastAsia="hr-HR"/>
        </w:rPr>
      </w:pPr>
      <w:bookmarkStart w:id="48" w:name="_Hlk231551088"/>
      <w:r w:rsidRPr="00C90C67">
        <w:rPr>
          <w:rFonts w:eastAsia="Times New Roman" w:cs="Times New Roman"/>
          <w:b/>
          <w:bCs/>
          <w:i/>
          <w:lang w:eastAsia="hr-HR"/>
        </w:rPr>
        <w:t>Ad 3) Hrvatska radiotelevizija (HRT)</w:t>
      </w:r>
    </w:p>
    <w:p w14:paraId="30BD2B10" w14:textId="506E5827" w:rsidR="000176B5" w:rsidRPr="000176B5" w:rsidRDefault="000176B5" w:rsidP="00C078F1">
      <w:pPr>
        <w:spacing w:before="240" w:after="240" w:line="276" w:lineRule="auto"/>
        <w:jc w:val="both"/>
        <w:rPr>
          <w:rFonts w:eastAsia="Times New Roman" w:cs="Times New Roman"/>
          <w:lang w:eastAsia="hr-HR"/>
        </w:rPr>
      </w:pPr>
      <w:r w:rsidRPr="000176B5">
        <w:rPr>
          <w:rFonts w:eastAsia="Times New Roman" w:cs="Times New Roman"/>
          <w:lang w:eastAsia="hr-HR"/>
        </w:rPr>
        <w:t xml:space="preserve">Hrvatska radiotelevizija (HRT) </w:t>
      </w:r>
      <w:r w:rsidR="003678D6">
        <w:rPr>
          <w:rFonts w:eastAsia="Times New Roman" w:cs="Times New Roman"/>
          <w:lang w:eastAsia="hr-HR"/>
        </w:rPr>
        <w:t xml:space="preserve">je </w:t>
      </w:r>
      <w:r w:rsidRPr="000176B5">
        <w:rPr>
          <w:rFonts w:eastAsia="Times New Roman" w:cs="Times New Roman"/>
          <w:lang w:eastAsia="hr-HR"/>
        </w:rPr>
        <w:t>pravna osoba koja ima status javne ustanove čija se djelatnost, funkcija i sadržaj javnih usluga, financiranje, upravljanje, nadzor i način rada uređuje Zakonom o Hrvatskoj radioteleviziji (Narodne novine“ broj: 137/10, 76/12, 78/16, 46/17, 73/17, 94/18, 114/22, 20/23 i 18/24)</w:t>
      </w:r>
      <w:r w:rsidR="003678D6">
        <w:rPr>
          <w:rFonts w:eastAsia="Times New Roman" w:cs="Times New Roman"/>
          <w:lang w:eastAsia="hr-HR"/>
        </w:rPr>
        <w:t>.</w:t>
      </w:r>
      <w:r w:rsidR="003678D6" w:rsidRPr="003678D6">
        <w:t xml:space="preserve"> </w:t>
      </w:r>
      <w:r w:rsidR="003678D6" w:rsidRPr="003678D6">
        <w:rPr>
          <w:rFonts w:eastAsia="Times New Roman" w:cs="Times New Roman"/>
          <w:lang w:eastAsia="hr-HR"/>
        </w:rPr>
        <w:t>HRT primarno obavlja javnu medijsku uslugu od posebnog društvenog interesa, a ne gospodarsku djelatnost radi ostvarivanja dobiti. Status javne ustanove bolje odgovara njegovoj zakonom propisanoj javnoj funkciji, posebno modelu financiranja i obvezi pružanja programskih sadržaja koji nisu nužno tržišno isplativi.</w:t>
      </w:r>
      <w:r w:rsidR="00B01ED9">
        <w:rPr>
          <w:rFonts w:eastAsia="Times New Roman" w:cs="Times New Roman"/>
          <w:lang w:eastAsia="hr-HR"/>
        </w:rPr>
        <w:t xml:space="preserve"> </w:t>
      </w:r>
      <w:r w:rsidR="00B01ED9" w:rsidRPr="003678D6">
        <w:rPr>
          <w:rFonts w:eastAsia="Times New Roman" w:cs="Times New Roman"/>
          <w:lang w:eastAsia="hr-HR"/>
        </w:rPr>
        <w:t>.</w:t>
      </w:r>
      <w:r w:rsidR="00B01ED9">
        <w:rPr>
          <w:rFonts w:eastAsia="Times New Roman" w:cs="Times New Roman"/>
          <w:lang w:eastAsia="hr-HR"/>
        </w:rPr>
        <w:t xml:space="preserve"> Sve više europskih dokumenta, direktiva i uredbi traži od država da osiguraju financiranje i nesmetan rad javnom radiotelevizijskog servisu kao jednom od „čuvara demokracije“ te upravo činjenica da su osigurana sredstva za rad te da profit nije razlog osnivanja ove pravne osobe nema potrebe za njenim preoblikovanjem u pravnom smislu. </w:t>
      </w:r>
    </w:p>
    <w:bookmarkEnd w:id="48"/>
    <w:p w14:paraId="04B30E91" w14:textId="77777777" w:rsidR="00C078F1" w:rsidRPr="00C90C67" w:rsidRDefault="00C078F1" w:rsidP="00C078F1">
      <w:pPr>
        <w:spacing w:before="240" w:after="240" w:line="276" w:lineRule="auto"/>
        <w:jc w:val="both"/>
        <w:rPr>
          <w:rFonts w:eastAsia="Times New Roman" w:cs="Times New Roman"/>
          <w:b/>
          <w:bCs/>
          <w:lang w:eastAsia="hr-HR"/>
        </w:rPr>
      </w:pPr>
      <w:r w:rsidRPr="00C90C67">
        <w:rPr>
          <w:rFonts w:eastAsia="Times New Roman" w:cs="Times New Roman"/>
          <w:b/>
          <w:bCs/>
          <w:i/>
          <w:lang w:eastAsia="hr-HR"/>
        </w:rPr>
        <w:t>Ad 4) Hrvatska banka za obnovu i razvitak (HBOR)</w:t>
      </w:r>
      <w:r w:rsidRPr="00C90C67">
        <w:rPr>
          <w:rFonts w:eastAsia="Times New Roman" w:cs="Times New Roman"/>
          <w:b/>
          <w:bCs/>
          <w:lang w:eastAsia="hr-HR"/>
        </w:rPr>
        <w:t xml:space="preserve"> </w:t>
      </w:r>
    </w:p>
    <w:p w14:paraId="64428439" w14:textId="77777777" w:rsidR="00C078F1" w:rsidRPr="006A3820" w:rsidRDefault="00C078F1" w:rsidP="00C078F1">
      <w:pPr>
        <w:spacing w:before="240" w:after="240" w:line="276" w:lineRule="auto"/>
        <w:jc w:val="both"/>
        <w:rPr>
          <w:rFonts w:eastAsia="Times New Roman" w:cs="Times New Roman"/>
          <w:lang w:eastAsia="hr-HR"/>
        </w:rPr>
      </w:pPr>
      <w:r w:rsidRPr="006A3820">
        <w:rPr>
          <w:rFonts w:eastAsia="Times New Roman" w:cs="Times New Roman"/>
          <w:iCs/>
          <w:lang w:eastAsia="hr-HR"/>
        </w:rPr>
        <w:t>Hrvatska banka za obnovu i razvitak</w:t>
      </w:r>
      <w:r w:rsidRPr="006A3820">
        <w:rPr>
          <w:rFonts w:eastAsia="Times New Roman" w:cs="Times New Roman"/>
          <w:lang w:eastAsia="hr-HR"/>
        </w:rPr>
        <w:t xml:space="preserve"> je osnovana kao posebna financijska institucija, s ciljem pružanja usluga od javnog ili općeg gospodarskog interesa. HBOR kao razvojna i izvozna banka nije konkurencija poslovnim bankama i drugim financijskim subjektima, već ostvaruje poslovnu suradnju s bankama i drugim financijskim institucijama s ciljem poticanja razvitka hrvatskog gospodarstva te jača razvojnu funkciju cijelog sektora. Nastavno na prethodno navedeno, HBOR ne djeluje kao izravni konkurent komercijalnim bankama, nego nadopunjuje tržište nudeći proizvode i uvjete koje komercijalne banke ne mogu ili ne žele ponuditi.</w:t>
      </w:r>
    </w:p>
    <w:p w14:paraId="66D77DB5" w14:textId="77777777" w:rsidR="00C078F1" w:rsidRPr="00C90C67" w:rsidRDefault="00C078F1" w:rsidP="00C078F1">
      <w:pPr>
        <w:spacing w:before="240" w:after="240" w:line="276" w:lineRule="auto"/>
        <w:jc w:val="both"/>
        <w:rPr>
          <w:rFonts w:eastAsia="Times New Roman" w:cs="Times New Roman"/>
          <w:b/>
          <w:bCs/>
          <w:lang w:eastAsia="hr-HR"/>
        </w:rPr>
      </w:pPr>
      <w:r w:rsidRPr="00C90C67">
        <w:rPr>
          <w:rFonts w:eastAsia="Times New Roman" w:cs="Times New Roman"/>
          <w:b/>
          <w:bCs/>
          <w:i/>
          <w:lang w:eastAsia="hr-HR"/>
        </w:rPr>
        <w:t>Ad 5) Jadrolinija</w:t>
      </w:r>
      <w:r w:rsidRPr="00C90C67">
        <w:rPr>
          <w:rFonts w:eastAsia="Times New Roman" w:cs="Times New Roman"/>
          <w:b/>
          <w:bCs/>
          <w:lang w:eastAsia="hr-HR"/>
        </w:rPr>
        <w:t xml:space="preserve"> </w:t>
      </w:r>
    </w:p>
    <w:p w14:paraId="73FE8462" w14:textId="77777777" w:rsidR="00C078F1" w:rsidRPr="006A3820" w:rsidRDefault="00C078F1" w:rsidP="00C078F1">
      <w:pPr>
        <w:pStyle w:val="Bezproreda"/>
        <w:spacing w:line="276" w:lineRule="auto"/>
        <w:jc w:val="both"/>
        <w:rPr>
          <w:rFonts w:eastAsia="Times New Roman" w:cs="Times New Roman"/>
          <w:lang w:eastAsia="hr-HR"/>
        </w:rPr>
      </w:pPr>
      <w:r w:rsidRPr="006A3820">
        <w:rPr>
          <w:rFonts w:eastAsia="Times New Roman" w:cs="Times New Roman"/>
          <w:lang w:eastAsia="hr-HR"/>
        </w:rPr>
        <w:lastRenderedPageBreak/>
        <w:t xml:space="preserve">Jadrolinija je </w:t>
      </w:r>
      <w:r>
        <w:rPr>
          <w:rFonts w:eastAsia="Times New Roman" w:cs="Times New Roman"/>
          <w:lang w:eastAsia="hr-HR"/>
        </w:rPr>
        <w:t xml:space="preserve">pravna </w:t>
      </w:r>
      <w:r w:rsidRPr="0068479E">
        <w:rPr>
          <w:rFonts w:eastAsia="Times New Roman" w:cs="Times New Roman"/>
          <w:lang w:eastAsia="hr-HR"/>
        </w:rPr>
        <w:t xml:space="preserve">osoba od </w:t>
      </w:r>
      <w:r>
        <w:rPr>
          <w:rFonts w:eastAsia="Times New Roman" w:cs="Times New Roman"/>
          <w:lang w:eastAsia="hr-HR"/>
        </w:rPr>
        <w:t>posebnog</w:t>
      </w:r>
      <w:r w:rsidRPr="0068479E">
        <w:rPr>
          <w:rFonts w:eastAsia="Times New Roman" w:cs="Times New Roman"/>
          <w:lang w:eastAsia="hr-HR"/>
        </w:rPr>
        <w:t xml:space="preserve"> interesa za Republiku</w:t>
      </w:r>
      <w:r w:rsidRPr="006A3820">
        <w:rPr>
          <w:rFonts w:eastAsia="Times New Roman" w:cs="Times New Roman"/>
          <w:lang w:eastAsia="hr-HR"/>
        </w:rPr>
        <w:t xml:space="preserve"> Hrvatsku koje obavlja javnu pomorsku linijsku plovidbu i pruža usluge od općeg gospodarskog interesa, osiguravajući trajnu i redovitu povezanost otoka s kopnom te međusobnu povezanost otoka. Pomorski promet predstavlja ključnu infrastrukturu za ostvarivanje teritorijalne povezanosti, ravnomjernog regionalnog razvoja i osiguravanje jednakih uvjeta života za stanovnike otoka. U tom kontekstu djelatnost Jadrolinije nadilazi okvir uobičajenog tržišnog poduzetnika jer njezina uloga nije isključivo gospodarska, već i društvena i javna. </w:t>
      </w:r>
      <w:r>
        <w:rPr>
          <w:rFonts w:eastAsia="Times New Roman" w:cs="Times New Roman"/>
          <w:lang w:eastAsia="hr-HR"/>
        </w:rPr>
        <w:t>Pravna osoba</w:t>
      </w:r>
      <w:r w:rsidRPr="006A3820">
        <w:rPr>
          <w:rFonts w:eastAsia="Times New Roman" w:cs="Times New Roman"/>
          <w:lang w:eastAsia="hr-HR"/>
        </w:rPr>
        <w:t xml:space="preserve"> održava cjelogodišnje linije, uključujući i one koje nisu komercijalno isplative, ali su nužne za svakodnevni život stanovništva, funkcioniranje javnih službi, obrazovnog i zdravstvenog sustava te opskrbu otoka. </w:t>
      </w:r>
    </w:p>
    <w:p w14:paraId="06299892" w14:textId="77777777" w:rsidR="00C078F1" w:rsidRPr="006A3820" w:rsidRDefault="00C078F1" w:rsidP="00C078F1">
      <w:pPr>
        <w:pStyle w:val="Bezproreda"/>
        <w:spacing w:line="276" w:lineRule="auto"/>
        <w:jc w:val="both"/>
        <w:rPr>
          <w:rFonts w:eastAsia="Times New Roman" w:cs="Times New Roman"/>
          <w:lang w:eastAsia="hr-HR"/>
        </w:rPr>
      </w:pPr>
    </w:p>
    <w:p w14:paraId="04CEBAFC" w14:textId="77777777" w:rsidR="00C078F1" w:rsidRPr="006A3820" w:rsidRDefault="00C078F1" w:rsidP="00C078F1">
      <w:pPr>
        <w:pStyle w:val="Bezproreda"/>
        <w:spacing w:line="276" w:lineRule="auto"/>
        <w:jc w:val="both"/>
        <w:rPr>
          <w:rFonts w:eastAsia="Times New Roman" w:cs="Times New Roman"/>
          <w:lang w:eastAsia="hr-HR"/>
        </w:rPr>
      </w:pPr>
      <w:r w:rsidRPr="006A3820">
        <w:rPr>
          <w:rFonts w:eastAsia="Times New Roman" w:cs="Times New Roman"/>
          <w:lang w:eastAsia="hr-HR"/>
        </w:rPr>
        <w:t xml:space="preserve">U svrhu modernizacije upravljanja i jasnijeg definiranja vlasničkih i operativnih odnosa, planira se ukidanje Zakona o Jadroliniji, pri čemu će se </w:t>
      </w:r>
      <w:r>
        <w:rPr>
          <w:rFonts w:eastAsia="Times New Roman" w:cs="Times New Roman"/>
          <w:lang w:eastAsia="hr-HR"/>
        </w:rPr>
        <w:t>pravna osoba</w:t>
      </w:r>
      <w:r w:rsidRPr="006A3820">
        <w:rPr>
          <w:rFonts w:eastAsia="Times New Roman" w:cs="Times New Roman"/>
          <w:lang w:eastAsia="hr-HR"/>
        </w:rPr>
        <w:t xml:space="preserve"> preoblikovati u društvo s ograničenom odgovornošću (d.o.o.) koje će ostati u 100 % vlasništvu Republike Hrvatske. Ova promjena omogućit će učinkovitije upravljanje, fleksibilnije poslovanje i bolju prilagodbu strateškim ciljevima države, pri čemu se i dalje čuva javni interes i kontinuitet pružanja usluga od općeg gospodarskog interesa.</w:t>
      </w:r>
    </w:p>
    <w:p w14:paraId="09E813E4" w14:textId="77777777" w:rsidR="00C078F1" w:rsidRPr="00C90C67" w:rsidRDefault="00C078F1" w:rsidP="00C078F1">
      <w:pPr>
        <w:spacing w:before="240" w:after="240" w:line="276" w:lineRule="auto"/>
        <w:jc w:val="both"/>
        <w:rPr>
          <w:rFonts w:eastAsia="Times New Roman" w:cs="Times New Roman"/>
          <w:b/>
          <w:bCs/>
          <w:i/>
          <w:lang w:eastAsia="hr-HR"/>
        </w:rPr>
      </w:pPr>
      <w:r w:rsidRPr="00C90C67">
        <w:rPr>
          <w:rFonts w:eastAsia="Times New Roman" w:cs="Times New Roman"/>
          <w:b/>
          <w:bCs/>
          <w:i/>
          <w:lang w:eastAsia="hr-HR"/>
        </w:rPr>
        <w:t xml:space="preserve">Ad 6) Hrvatske vode </w:t>
      </w:r>
    </w:p>
    <w:p w14:paraId="274FCA1A" w14:textId="77777777" w:rsidR="00C078F1" w:rsidRPr="006A3820" w:rsidRDefault="00C078F1" w:rsidP="00C078F1">
      <w:pPr>
        <w:spacing w:before="240" w:after="240" w:line="276" w:lineRule="auto"/>
        <w:jc w:val="both"/>
        <w:rPr>
          <w:rFonts w:eastAsia="Times New Roman" w:cs="Times New Roman"/>
          <w:lang w:eastAsia="hr-HR"/>
        </w:rPr>
      </w:pPr>
      <w:r w:rsidRPr="006A3820">
        <w:rPr>
          <w:rFonts w:eastAsia="Times New Roman" w:cs="Times New Roman"/>
          <w:lang w:eastAsia="hr-HR"/>
        </w:rPr>
        <w:t>Sukladno članku 198. Zakona o vodama ("Narodne novine", broj 66/19., 84/21. i 47/23.), Hrvatske vode su pravna osoba za upravljanje vodama sui generis, na koje se, ako Zakonom o vodama nije drugačije propisano, primjenjuju propisi koji vrijede za ustanove. Osnivač je Republika Hrvatska. Sukladno članku 201. stavku 2. Zakona o vodama Republika Hrvatska solidarno i neograničeno odgovara za obveze Hrvatskih voda.</w:t>
      </w:r>
    </w:p>
    <w:p w14:paraId="3B090ABB" w14:textId="77777777" w:rsidR="00C078F1" w:rsidRPr="006A3820" w:rsidRDefault="00C078F1" w:rsidP="00C078F1">
      <w:pPr>
        <w:spacing w:before="240" w:after="240" w:line="276" w:lineRule="auto"/>
        <w:jc w:val="both"/>
        <w:rPr>
          <w:rFonts w:eastAsia="Times New Roman" w:cs="Times New Roman"/>
          <w:lang w:eastAsia="hr-HR"/>
        </w:rPr>
      </w:pPr>
      <w:r w:rsidRPr="006A3820">
        <w:rPr>
          <w:rFonts w:eastAsia="Times New Roman" w:cs="Times New Roman"/>
          <w:lang w:eastAsia="hr-HR"/>
        </w:rPr>
        <w:t>Prema članku 198. stavak 4. Zakona o vodama, Hrvatske vode su pravna osoba  na koju se primjenjuju propisi o ustanovama, ako samim Zakonom o vodama nije drugačije propisano. Sukladno navedenom, Hrvatske vode su kao ustanova i izvanproračunski korisnik državnog proračuna, upisane u Registar proračunskih i izvanproračunskih korisnika.</w:t>
      </w:r>
    </w:p>
    <w:p w14:paraId="64ED861E" w14:textId="77777777" w:rsidR="00C078F1" w:rsidRPr="006A3820" w:rsidRDefault="00C078F1" w:rsidP="00C078F1">
      <w:pPr>
        <w:spacing w:before="240" w:after="240" w:line="276" w:lineRule="auto"/>
        <w:jc w:val="both"/>
        <w:rPr>
          <w:rFonts w:eastAsia="Times New Roman" w:cs="Times New Roman"/>
          <w:lang w:eastAsia="hr-HR"/>
        </w:rPr>
      </w:pPr>
      <w:r w:rsidRPr="006A3820">
        <w:rPr>
          <w:rFonts w:eastAsia="Times New Roman" w:cs="Times New Roman"/>
          <w:lang w:eastAsia="hr-HR"/>
        </w:rPr>
        <w:t>Djelatnost Hrvatskih voda je propisana člankom 199. Zakona o vodama, u granicama poslova navedenih u tom članku i ta djelatnost se obavlja kao javna služba, a dio poslova se obavljaju kao javne ovlasti (vođenje vodne dokumentacije, stručni poslovi u vezi s davanjem koncesije, izdavanje vodopravnih akata, vodni nadzor, obračun i naplata vodnih naknada i naknada za koncesije,</w:t>
      </w:r>
      <w:r>
        <w:rPr>
          <w:rFonts w:eastAsia="Times New Roman" w:cs="Times New Roman"/>
          <w:lang w:eastAsia="hr-HR"/>
        </w:rPr>
        <w:t xml:space="preserve"> </w:t>
      </w:r>
      <w:r w:rsidRPr="006A3820">
        <w:rPr>
          <w:rFonts w:eastAsia="Times New Roman" w:cs="Times New Roman"/>
          <w:lang w:eastAsia="hr-HR"/>
        </w:rPr>
        <w:t xml:space="preserve">upravljanje posebnim projektima). To proizlazi iz činjenice da Hrvatske vode upravljaju vodama koje su opće dobro i imaju osobitu zaštitu Republike Hrvatske, koje ne mogu biti objektom prava vlasništva i drugih stvarnih prava, odnosno koje se mogu koristiti i nad njima se steći prava samo na način i pod uvjetima utvrđenim Zakonom o vodama i drugim propisima. </w:t>
      </w:r>
    </w:p>
    <w:p w14:paraId="073F131B" w14:textId="40E040DF" w:rsidR="00C078F1" w:rsidRDefault="00C078F1" w:rsidP="00C078F1">
      <w:pPr>
        <w:spacing w:before="240" w:after="240" w:line="276" w:lineRule="auto"/>
        <w:jc w:val="both"/>
        <w:rPr>
          <w:rFonts w:eastAsia="Times New Roman" w:cs="Times New Roman"/>
          <w:lang w:eastAsia="hr-HR"/>
        </w:rPr>
      </w:pPr>
      <w:r w:rsidRPr="006A3820">
        <w:rPr>
          <w:rFonts w:eastAsia="Times New Roman" w:cs="Times New Roman"/>
          <w:lang w:eastAsia="hr-HR"/>
        </w:rPr>
        <w:t xml:space="preserve">S obzirom da ne pružaju javne usluge niti obavljaju tržišnu djelatnost, jer je temeljna djelatnost Hrvatskih voda zaštita od štetnog djelovanja voda (prvenstveno obrana od poplava), financiranje djelatnosti Hrvatskih voda vrši se putem vodnih naknada propisanih Zakonom o </w:t>
      </w:r>
      <w:r w:rsidR="009750E3" w:rsidRPr="006A3820">
        <w:rPr>
          <w:rFonts w:eastAsia="Times New Roman" w:cs="Times New Roman"/>
          <w:lang w:eastAsia="hr-HR"/>
        </w:rPr>
        <w:t>financiranju</w:t>
      </w:r>
      <w:r w:rsidRPr="006A3820">
        <w:rPr>
          <w:rFonts w:eastAsia="Times New Roman" w:cs="Times New Roman"/>
          <w:lang w:eastAsia="hr-HR"/>
        </w:rPr>
        <w:t xml:space="preserve"> vodnoga gospodarstva ("Narodne novine", br: 153/09., 90/11., 56/13, 154/14. , 119/15., 120/16., 127/17.,  66/19. i 36/24.), a ne iz cijena (javne) usluge. Sukladno navedenom, </w:t>
      </w:r>
      <w:r w:rsidRPr="006A3820">
        <w:rPr>
          <w:rFonts w:eastAsia="Times New Roman" w:cs="Times New Roman"/>
          <w:lang w:eastAsia="hr-HR"/>
        </w:rPr>
        <w:lastRenderedPageBreak/>
        <w:t>na računovodstvo Hrvatskih voda se primjenjuje Zakon o financijskom poslovanju i računovodstvu neprofitnih organizacija.</w:t>
      </w:r>
    </w:p>
    <w:p w14:paraId="19CC9CFF" w14:textId="3A42318E" w:rsidR="00C078F1" w:rsidRPr="00C90C67" w:rsidRDefault="00C078F1" w:rsidP="00C078F1">
      <w:pPr>
        <w:spacing w:before="240" w:after="240" w:line="276" w:lineRule="auto"/>
        <w:jc w:val="both"/>
        <w:rPr>
          <w:rFonts w:eastAsia="Times New Roman" w:cs="Times New Roman"/>
          <w:b/>
          <w:bCs/>
          <w:lang w:eastAsia="hr-HR"/>
        </w:rPr>
      </w:pPr>
      <w:r w:rsidRPr="00C90C67">
        <w:rPr>
          <w:rFonts w:eastAsia="Times New Roman" w:cs="Times New Roman"/>
          <w:b/>
          <w:bCs/>
          <w:i/>
          <w:lang w:eastAsia="hr-HR"/>
        </w:rPr>
        <w:t xml:space="preserve">Ad </w:t>
      </w:r>
      <w:r>
        <w:rPr>
          <w:rFonts w:eastAsia="Times New Roman" w:cs="Times New Roman"/>
          <w:b/>
          <w:bCs/>
          <w:i/>
          <w:lang w:eastAsia="hr-HR"/>
        </w:rPr>
        <w:t>7</w:t>
      </w:r>
      <w:r w:rsidRPr="00C90C67">
        <w:rPr>
          <w:rFonts w:eastAsia="Times New Roman" w:cs="Times New Roman"/>
          <w:b/>
          <w:bCs/>
          <w:i/>
          <w:lang w:eastAsia="hr-HR"/>
        </w:rPr>
        <w:t xml:space="preserve">) </w:t>
      </w:r>
      <w:r w:rsidRPr="00F25D65">
        <w:rPr>
          <w:rFonts w:eastAsia="Times New Roman" w:cs="Times New Roman"/>
          <w:b/>
          <w:bCs/>
          <w:i/>
          <w:lang w:eastAsia="hr-HR"/>
        </w:rPr>
        <w:t>Hrvatska izvještajna novinska agencija (HINA</w:t>
      </w:r>
      <w:r w:rsidRPr="00C90C67">
        <w:rPr>
          <w:rFonts w:eastAsia="Times New Roman" w:cs="Times New Roman"/>
          <w:b/>
          <w:bCs/>
          <w:i/>
          <w:lang w:eastAsia="hr-HR"/>
        </w:rPr>
        <w:t>)</w:t>
      </w:r>
    </w:p>
    <w:p w14:paraId="59AFA03A" w14:textId="62E1BA44" w:rsidR="00C078F1" w:rsidRDefault="000176B5" w:rsidP="00C078F1">
      <w:pPr>
        <w:spacing w:before="240" w:after="240" w:line="276" w:lineRule="auto"/>
        <w:jc w:val="both"/>
        <w:rPr>
          <w:rFonts w:eastAsia="Times New Roman" w:cs="Times New Roman"/>
          <w:lang w:eastAsia="hr-HR"/>
        </w:rPr>
      </w:pPr>
      <w:r w:rsidRPr="000176B5">
        <w:rPr>
          <w:rFonts w:eastAsia="Times New Roman" w:cs="Times New Roman"/>
          <w:lang w:eastAsia="hr-HR"/>
        </w:rPr>
        <w:t>Hrvatska izvještajna novinska agencija  (HINA) - pravna osoba koja ima status javne ustanove čije se ustrojstvo i način rada uređuje Zakonom o Hrvatskoj izvještajnoj novinskoj agenciji (Narodne novine“ broj 96/01)</w:t>
      </w:r>
      <w:r w:rsidR="003678D6">
        <w:rPr>
          <w:rFonts w:eastAsia="Times New Roman" w:cs="Times New Roman"/>
          <w:lang w:eastAsia="hr-HR"/>
        </w:rPr>
        <w:t xml:space="preserve">. </w:t>
      </w:r>
      <w:r w:rsidR="003678D6" w:rsidRPr="003678D6">
        <w:rPr>
          <w:rFonts w:eastAsia="Times New Roman" w:cs="Times New Roman"/>
          <w:lang w:eastAsia="hr-HR"/>
        </w:rPr>
        <w:t>HINA obavlja javnu službu prikupljanja i distribucije vjerodostojnih i nepristranih informacija od interesa za Republiku Hrvatsku, a ne djelatnost usmjerenu na ostvarivanje dobiti. Status javne ustanove primjereniji je njezinoj zakonom propisanoj javnoj funkciji te pridonosi očuvanju neovisnosti, dostupnosti i kontinuiteta pružanja informativnih usluga od javnog interesa.</w:t>
      </w:r>
      <w:r w:rsidR="00B01ED9">
        <w:rPr>
          <w:rFonts w:eastAsia="Times New Roman" w:cs="Times New Roman"/>
          <w:lang w:eastAsia="hr-HR"/>
        </w:rPr>
        <w:t xml:space="preserve"> Činjenica da HINA obavlja javnu funkciju sukladno svim međunarodnim standardima njeno preoblikovanje u ovom trenutku nije potrebno.</w:t>
      </w:r>
    </w:p>
    <w:p w14:paraId="41A2B6C0" w14:textId="77777777" w:rsidR="00C078F1" w:rsidRPr="00F61C5E" w:rsidRDefault="00C078F1" w:rsidP="00C078F1">
      <w:pPr>
        <w:pStyle w:val="Naslov3"/>
        <w:rPr>
          <w:rFonts w:cs="Times New Roman"/>
          <w:color w:val="0A2F41" w:themeColor="accent1" w:themeShade="80"/>
        </w:rPr>
      </w:pPr>
      <w:bookmarkStart w:id="49" w:name="_Toc236126932"/>
      <w:r w:rsidRPr="00F61C5E">
        <w:rPr>
          <w:rFonts w:cs="Times New Roman"/>
          <w:color w:val="0A2F41" w:themeColor="accent1" w:themeShade="80"/>
        </w:rPr>
        <w:t>6.3. Provedene i planirane aktivnosti</w:t>
      </w:r>
      <w:bookmarkEnd w:id="49"/>
    </w:p>
    <w:p w14:paraId="1A49A9E3" w14:textId="77777777" w:rsidR="00C078F1" w:rsidRDefault="00C078F1" w:rsidP="00C078F1">
      <w:pPr>
        <w:pStyle w:val="StandardWeb"/>
        <w:spacing w:line="276" w:lineRule="auto"/>
        <w:jc w:val="both"/>
      </w:pPr>
      <w:r>
        <w:t>Analizom pravnih osoba osnovanih posebnim zakonima, a koje nemaju pravni oblik trgovačkog društva (njihove pravne prirode, djelatnosti i izvora financiranja) utvrđeno je da većina navedenih pravnih osoba obavlja poslove javne službe, javne ovlasti ili djelatnosti od posebnog javnog interesa te se ne bavi pretežno tržišnim djelatnostima, zbog čega njihovo preoblikovanje u trgovačko društvo ne bi bilo primjereno niti bi pridonijelo ostvarivanju ciljeva iz Zakona.</w:t>
      </w:r>
    </w:p>
    <w:p w14:paraId="17071D8B" w14:textId="77777777" w:rsidR="00C078F1" w:rsidRDefault="00C078F1" w:rsidP="00C078F1">
      <w:pPr>
        <w:pStyle w:val="StandardWeb"/>
        <w:spacing w:line="276" w:lineRule="auto"/>
        <w:jc w:val="both"/>
      </w:pPr>
      <w:r>
        <w:t xml:space="preserve">Međutim, Jadrolinija uz obavljanje usluga od općeg gospodarskog interesa djeluje i na tržištu pomorskog prijevoza. Slijedom navedenoga, u svrhu modernizacije upravljanja i jasnijeg razgraničenja vlasničkih i operativnih </w:t>
      </w:r>
      <w:r w:rsidRPr="006A3820">
        <w:t xml:space="preserve">odnosa, planira se ukidanje Zakona o Jadroliniji te preoblikovanje </w:t>
      </w:r>
      <w:r>
        <w:t>pravne osobe</w:t>
      </w:r>
      <w:r w:rsidRPr="006A3820">
        <w:t xml:space="preserve"> u društvo s ograničenom odgovornošću koje će ostati u stopostotnom vlasništvu Republike Hrvatske.</w:t>
      </w:r>
    </w:p>
    <w:p w14:paraId="1A123165" w14:textId="35E0594B" w:rsidR="009E5522" w:rsidRPr="00443A08" w:rsidRDefault="00C078F1" w:rsidP="00C078F1">
      <w:pPr>
        <w:spacing w:before="240" w:after="240" w:line="276" w:lineRule="auto"/>
        <w:jc w:val="both"/>
      </w:pPr>
      <w:r>
        <w:t xml:space="preserve">Pregled provedenih i planiranih aktivnosti u svezi preoblikovanja odnosno zakonodavnih promjena pravnih osoba </w:t>
      </w:r>
      <w:r w:rsidRPr="00012866">
        <w:rPr>
          <w:rFonts w:cs="Times New Roman"/>
        </w:rPr>
        <w:t>koje su osnovane posebnim zakonima i nemaju pravni oblik trgovačkog društva</w:t>
      </w:r>
      <w:r>
        <w:t xml:space="preserve"> prikazani su u tablici koja slijedi:</w:t>
      </w:r>
    </w:p>
    <w:tbl>
      <w:tblPr>
        <w:tblpPr w:leftFromText="180" w:rightFromText="180" w:vertAnchor="text" w:horzAnchor="margin" w:tblpY="270"/>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2"/>
        <w:gridCol w:w="1008"/>
        <w:gridCol w:w="1280"/>
        <w:gridCol w:w="1488"/>
        <w:gridCol w:w="2065"/>
        <w:gridCol w:w="1252"/>
      </w:tblGrid>
      <w:tr w:rsidR="00252567" w:rsidRPr="006273FB" w14:paraId="121916E5" w14:textId="77777777" w:rsidTr="00FA218D">
        <w:trPr>
          <w:trHeight w:val="95"/>
        </w:trPr>
        <w:tc>
          <w:tcPr>
            <w:tcW w:w="2022" w:type="dxa"/>
            <w:tcBorders>
              <w:bottom w:val="single" w:sz="4" w:space="0" w:color="auto"/>
            </w:tcBorders>
            <w:shd w:val="clear" w:color="000000" w:fill="DAE9F8"/>
            <w:vAlign w:val="center"/>
            <w:hideMark/>
          </w:tcPr>
          <w:p w14:paraId="1D58DE22"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Pravna osoba</w:t>
            </w:r>
          </w:p>
        </w:tc>
        <w:tc>
          <w:tcPr>
            <w:tcW w:w="1008" w:type="dxa"/>
            <w:tcBorders>
              <w:bottom w:val="single" w:sz="4" w:space="0" w:color="auto"/>
            </w:tcBorders>
            <w:shd w:val="clear" w:color="000000" w:fill="DAE9F8"/>
            <w:vAlign w:val="center"/>
            <w:hideMark/>
          </w:tcPr>
          <w:p w14:paraId="754E895A"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Osnovana posebnim zakonom</w:t>
            </w:r>
          </w:p>
        </w:tc>
        <w:tc>
          <w:tcPr>
            <w:tcW w:w="1280" w:type="dxa"/>
            <w:tcBorders>
              <w:bottom w:val="single" w:sz="4" w:space="0" w:color="auto"/>
            </w:tcBorders>
            <w:shd w:val="clear" w:color="000000" w:fill="DAE9F8"/>
            <w:vAlign w:val="center"/>
            <w:hideMark/>
          </w:tcPr>
          <w:p w14:paraId="60F83B14"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Klasifikacija prema djelatnosti</w:t>
            </w:r>
          </w:p>
        </w:tc>
        <w:tc>
          <w:tcPr>
            <w:tcW w:w="1488" w:type="dxa"/>
            <w:tcBorders>
              <w:bottom w:val="single" w:sz="4" w:space="0" w:color="auto"/>
            </w:tcBorders>
            <w:shd w:val="clear" w:color="000000" w:fill="DAE9F8"/>
            <w:vAlign w:val="center"/>
            <w:hideMark/>
          </w:tcPr>
          <w:p w14:paraId="2DFF51FF"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Plan preoblikovanja u društvo kapitala</w:t>
            </w:r>
          </w:p>
        </w:tc>
        <w:tc>
          <w:tcPr>
            <w:tcW w:w="2065" w:type="dxa"/>
            <w:tcBorders>
              <w:bottom w:val="single" w:sz="4" w:space="0" w:color="auto"/>
              <w:right w:val="single" w:sz="4" w:space="0" w:color="auto"/>
            </w:tcBorders>
            <w:shd w:val="clear" w:color="000000" w:fill="DAE9F8"/>
            <w:vAlign w:val="center"/>
            <w:hideMark/>
          </w:tcPr>
          <w:p w14:paraId="36F97469"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Provedene / planirane zakonodavne aktivnosti</w:t>
            </w:r>
          </w:p>
        </w:tc>
        <w:tc>
          <w:tcPr>
            <w:tcW w:w="1252" w:type="dxa"/>
            <w:tcBorders>
              <w:left w:val="single" w:sz="4" w:space="0" w:color="auto"/>
              <w:bottom w:val="single" w:sz="4" w:space="0" w:color="auto"/>
            </w:tcBorders>
            <w:shd w:val="clear" w:color="000000" w:fill="DAE9F8"/>
            <w:vAlign w:val="center"/>
            <w:hideMark/>
          </w:tcPr>
          <w:p w14:paraId="1AF3B2A5"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Rok</w:t>
            </w:r>
          </w:p>
        </w:tc>
      </w:tr>
      <w:tr w:rsidR="00252567" w:rsidRPr="006273FB" w14:paraId="5F4E4397" w14:textId="77777777" w:rsidTr="00D7604D">
        <w:trPr>
          <w:trHeight w:val="83"/>
        </w:trPr>
        <w:tc>
          <w:tcPr>
            <w:tcW w:w="2022" w:type="dxa"/>
            <w:tcBorders>
              <w:bottom w:val="single" w:sz="4" w:space="0" w:color="auto"/>
              <w:right w:val="single" w:sz="4" w:space="0" w:color="auto"/>
            </w:tcBorders>
            <w:shd w:val="clear" w:color="000000" w:fill="E8E8E8"/>
            <w:vAlign w:val="center"/>
            <w:hideMark/>
          </w:tcPr>
          <w:p w14:paraId="67901672" w14:textId="44CACAB8" w:rsidR="006273FB" w:rsidRPr="006273FB" w:rsidRDefault="006273FB" w:rsidP="006273FB">
            <w:pP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Centar za restrukturiranje i prodaju (</w:t>
            </w:r>
            <w:r w:rsidR="00D12888">
              <w:rPr>
                <w:rFonts w:ascii="Aptos Narrow" w:eastAsia="Times New Roman" w:hAnsi="Aptos Narrow" w:cs="Times New Roman"/>
                <w:color w:val="000000"/>
                <w:sz w:val="18"/>
                <w:szCs w:val="18"/>
                <w:lang w:eastAsia="hr-HR"/>
              </w:rPr>
              <w:t>CERP</w:t>
            </w:r>
            <w:r w:rsidRPr="006273FB">
              <w:rPr>
                <w:rFonts w:ascii="Aptos Narrow" w:eastAsia="Times New Roman" w:hAnsi="Aptos Narrow" w:cs="Times New Roman"/>
                <w:color w:val="000000"/>
                <w:sz w:val="18"/>
                <w:szCs w:val="18"/>
                <w:lang w:eastAsia="hr-HR"/>
              </w:rPr>
              <w:t>)</w:t>
            </w:r>
          </w:p>
        </w:tc>
        <w:tc>
          <w:tcPr>
            <w:tcW w:w="1008" w:type="dxa"/>
            <w:tcBorders>
              <w:left w:val="single" w:sz="4" w:space="0" w:color="auto"/>
              <w:bottom w:val="single" w:sz="4" w:space="0" w:color="auto"/>
              <w:right w:val="single" w:sz="4" w:space="0" w:color="auto"/>
            </w:tcBorders>
            <w:shd w:val="clear" w:color="auto" w:fill="auto"/>
            <w:vAlign w:val="center"/>
            <w:hideMark/>
          </w:tcPr>
          <w:p w14:paraId="1DBA09A7"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Da</w:t>
            </w:r>
          </w:p>
        </w:tc>
        <w:tc>
          <w:tcPr>
            <w:tcW w:w="1280" w:type="dxa"/>
            <w:tcBorders>
              <w:left w:val="single" w:sz="4" w:space="0" w:color="auto"/>
              <w:bottom w:val="single" w:sz="4" w:space="0" w:color="auto"/>
              <w:right w:val="single" w:sz="4" w:space="0" w:color="auto"/>
            </w:tcBorders>
            <w:shd w:val="clear" w:color="auto" w:fill="auto"/>
            <w:vAlign w:val="center"/>
            <w:hideMark/>
          </w:tcPr>
          <w:p w14:paraId="05111746"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Javna</w:t>
            </w:r>
          </w:p>
        </w:tc>
        <w:tc>
          <w:tcPr>
            <w:tcW w:w="1488" w:type="dxa"/>
            <w:tcBorders>
              <w:left w:val="single" w:sz="4" w:space="0" w:color="auto"/>
              <w:bottom w:val="single" w:sz="4" w:space="0" w:color="auto"/>
              <w:right w:val="single" w:sz="4" w:space="0" w:color="auto"/>
            </w:tcBorders>
            <w:shd w:val="clear" w:color="auto" w:fill="auto"/>
            <w:vAlign w:val="center"/>
            <w:hideMark/>
          </w:tcPr>
          <w:p w14:paraId="7BB69678"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Ne</w:t>
            </w:r>
          </w:p>
        </w:tc>
        <w:tc>
          <w:tcPr>
            <w:tcW w:w="2065" w:type="dxa"/>
            <w:tcBorders>
              <w:left w:val="single" w:sz="4" w:space="0" w:color="auto"/>
              <w:bottom w:val="single" w:sz="4" w:space="0" w:color="auto"/>
              <w:right w:val="single" w:sz="4" w:space="0" w:color="auto"/>
            </w:tcBorders>
            <w:shd w:val="clear" w:color="auto" w:fill="auto"/>
            <w:vAlign w:val="center"/>
            <w:hideMark/>
          </w:tcPr>
          <w:p w14:paraId="26B762B8"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Donesen novi zakon (NN 102/2025)</w:t>
            </w:r>
          </w:p>
        </w:tc>
        <w:tc>
          <w:tcPr>
            <w:tcW w:w="1252" w:type="dxa"/>
            <w:tcBorders>
              <w:left w:val="single" w:sz="4" w:space="0" w:color="auto"/>
              <w:bottom w:val="single" w:sz="4" w:space="0" w:color="auto"/>
            </w:tcBorders>
            <w:shd w:val="clear" w:color="auto" w:fill="auto"/>
            <w:vAlign w:val="center"/>
            <w:hideMark/>
          </w:tcPr>
          <w:p w14:paraId="645300B0"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Provedeno</w:t>
            </w:r>
            <w:r w:rsidRPr="006273FB">
              <w:rPr>
                <w:rFonts w:ascii="Aptos Narrow" w:eastAsia="Times New Roman" w:hAnsi="Aptos Narrow" w:cs="Times New Roman"/>
                <w:color w:val="000000"/>
                <w:sz w:val="18"/>
                <w:szCs w:val="18"/>
                <w:lang w:eastAsia="hr-HR"/>
              </w:rPr>
              <w:br/>
              <w:t>01.10.2025.</w:t>
            </w:r>
          </w:p>
        </w:tc>
      </w:tr>
      <w:tr w:rsidR="00252567" w:rsidRPr="006273FB" w14:paraId="5741A470" w14:textId="77777777" w:rsidTr="00D7604D">
        <w:trPr>
          <w:trHeight w:val="54"/>
        </w:trPr>
        <w:tc>
          <w:tcPr>
            <w:tcW w:w="2022" w:type="dxa"/>
            <w:tcBorders>
              <w:top w:val="single" w:sz="4" w:space="0" w:color="auto"/>
              <w:right w:val="single" w:sz="4" w:space="0" w:color="auto"/>
            </w:tcBorders>
            <w:shd w:val="clear" w:color="000000" w:fill="E8E8E8"/>
            <w:vAlign w:val="bottom"/>
            <w:hideMark/>
          </w:tcPr>
          <w:p w14:paraId="5883E806" w14:textId="77777777" w:rsidR="006273FB" w:rsidRPr="006273FB" w:rsidRDefault="006273FB" w:rsidP="006273FB">
            <w:pP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Financijska agencija (FINA)</w:t>
            </w:r>
          </w:p>
        </w:tc>
        <w:tc>
          <w:tcPr>
            <w:tcW w:w="1008" w:type="dxa"/>
            <w:tcBorders>
              <w:top w:val="single" w:sz="4" w:space="0" w:color="auto"/>
              <w:left w:val="single" w:sz="4" w:space="0" w:color="auto"/>
              <w:right w:val="single" w:sz="4" w:space="0" w:color="auto"/>
            </w:tcBorders>
            <w:shd w:val="clear" w:color="auto" w:fill="auto"/>
            <w:vAlign w:val="center"/>
            <w:hideMark/>
          </w:tcPr>
          <w:p w14:paraId="576904CC"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Da</w:t>
            </w:r>
          </w:p>
        </w:tc>
        <w:tc>
          <w:tcPr>
            <w:tcW w:w="1280" w:type="dxa"/>
            <w:tcBorders>
              <w:top w:val="single" w:sz="4" w:space="0" w:color="auto"/>
              <w:left w:val="single" w:sz="4" w:space="0" w:color="auto"/>
              <w:right w:val="single" w:sz="4" w:space="0" w:color="auto"/>
            </w:tcBorders>
            <w:shd w:val="clear" w:color="auto" w:fill="auto"/>
            <w:vAlign w:val="center"/>
            <w:hideMark/>
          </w:tcPr>
          <w:p w14:paraId="72E9DF0C"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Mješovita (pretežito javna)</w:t>
            </w:r>
          </w:p>
        </w:tc>
        <w:tc>
          <w:tcPr>
            <w:tcW w:w="1488" w:type="dxa"/>
            <w:tcBorders>
              <w:top w:val="single" w:sz="4" w:space="0" w:color="auto"/>
              <w:left w:val="single" w:sz="4" w:space="0" w:color="auto"/>
              <w:right w:val="single" w:sz="4" w:space="0" w:color="auto"/>
            </w:tcBorders>
            <w:shd w:val="clear" w:color="auto" w:fill="auto"/>
            <w:vAlign w:val="center"/>
            <w:hideMark/>
          </w:tcPr>
          <w:p w14:paraId="111EC081"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Ne</w:t>
            </w:r>
          </w:p>
        </w:tc>
        <w:tc>
          <w:tcPr>
            <w:tcW w:w="2065" w:type="dxa"/>
            <w:tcBorders>
              <w:top w:val="single" w:sz="4" w:space="0" w:color="auto"/>
              <w:left w:val="single" w:sz="4" w:space="0" w:color="auto"/>
              <w:right w:val="single" w:sz="4" w:space="0" w:color="auto"/>
            </w:tcBorders>
            <w:shd w:val="clear" w:color="auto" w:fill="auto"/>
            <w:vAlign w:val="center"/>
            <w:hideMark/>
          </w:tcPr>
          <w:p w14:paraId="63CBD320"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 xml:space="preserve">U izradi novi zakon </w:t>
            </w:r>
          </w:p>
        </w:tc>
        <w:tc>
          <w:tcPr>
            <w:tcW w:w="1252" w:type="dxa"/>
            <w:tcBorders>
              <w:top w:val="single" w:sz="4" w:space="0" w:color="auto"/>
              <w:left w:val="single" w:sz="4" w:space="0" w:color="auto"/>
            </w:tcBorders>
            <w:shd w:val="clear" w:color="auto" w:fill="auto"/>
            <w:vAlign w:val="center"/>
            <w:hideMark/>
          </w:tcPr>
          <w:p w14:paraId="1D6F70A8" w14:textId="6C023F8C" w:rsidR="006273FB" w:rsidRPr="006273FB" w:rsidRDefault="00DD1529" w:rsidP="006273FB">
            <w:pPr>
              <w:jc w:val="center"/>
              <w:rPr>
                <w:rFonts w:ascii="Aptos Narrow" w:eastAsia="Times New Roman" w:hAnsi="Aptos Narrow" w:cs="Times New Roman"/>
                <w:color w:val="000000"/>
                <w:sz w:val="18"/>
                <w:szCs w:val="18"/>
                <w:lang w:eastAsia="hr-HR"/>
              </w:rPr>
            </w:pPr>
            <w:r>
              <w:rPr>
                <w:rFonts w:ascii="Aptos Narrow" w:eastAsia="Times New Roman" w:hAnsi="Aptos Narrow" w:cs="Times New Roman"/>
                <w:color w:val="000000"/>
                <w:sz w:val="18"/>
                <w:szCs w:val="18"/>
                <w:lang w:eastAsia="hr-HR"/>
              </w:rPr>
              <w:t>IV</w:t>
            </w:r>
            <w:r w:rsidR="00936D60">
              <w:rPr>
                <w:rFonts w:ascii="Aptos Narrow" w:eastAsia="Times New Roman" w:hAnsi="Aptos Narrow" w:cs="Times New Roman"/>
                <w:color w:val="000000"/>
                <w:sz w:val="18"/>
                <w:szCs w:val="18"/>
                <w:lang w:eastAsia="hr-HR"/>
              </w:rPr>
              <w:t>. kvartal</w:t>
            </w:r>
            <w:r>
              <w:rPr>
                <w:rFonts w:ascii="Aptos Narrow" w:eastAsia="Times New Roman" w:hAnsi="Aptos Narrow" w:cs="Times New Roman"/>
                <w:color w:val="000000"/>
                <w:sz w:val="18"/>
                <w:szCs w:val="18"/>
                <w:lang w:eastAsia="hr-HR"/>
              </w:rPr>
              <w:t xml:space="preserve"> 2026</w:t>
            </w:r>
            <w:r w:rsidR="00A34689">
              <w:rPr>
                <w:rFonts w:ascii="Aptos Narrow" w:eastAsia="Times New Roman" w:hAnsi="Aptos Narrow" w:cs="Times New Roman"/>
                <w:color w:val="000000"/>
                <w:sz w:val="18"/>
                <w:szCs w:val="18"/>
                <w:lang w:eastAsia="hr-HR"/>
              </w:rPr>
              <w:t>.</w:t>
            </w:r>
          </w:p>
        </w:tc>
      </w:tr>
      <w:tr w:rsidR="00252567" w:rsidRPr="006273FB" w14:paraId="4F32D39D" w14:textId="77777777" w:rsidTr="00D7604D">
        <w:trPr>
          <w:trHeight w:val="54"/>
        </w:trPr>
        <w:tc>
          <w:tcPr>
            <w:tcW w:w="2022" w:type="dxa"/>
            <w:tcBorders>
              <w:bottom w:val="single" w:sz="4" w:space="0" w:color="auto"/>
              <w:right w:val="single" w:sz="4" w:space="0" w:color="auto"/>
            </w:tcBorders>
            <w:shd w:val="clear" w:color="000000" w:fill="E8E8E8"/>
            <w:vAlign w:val="bottom"/>
            <w:hideMark/>
          </w:tcPr>
          <w:p w14:paraId="0C4E3A80" w14:textId="77777777" w:rsidR="006273FB" w:rsidRPr="006273FB" w:rsidRDefault="006273FB" w:rsidP="006273FB">
            <w:pP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Hrvatska radiotelevizija (HRT)</w:t>
            </w:r>
          </w:p>
        </w:tc>
        <w:tc>
          <w:tcPr>
            <w:tcW w:w="1008" w:type="dxa"/>
            <w:tcBorders>
              <w:left w:val="single" w:sz="4" w:space="0" w:color="auto"/>
              <w:bottom w:val="single" w:sz="4" w:space="0" w:color="auto"/>
              <w:right w:val="single" w:sz="4" w:space="0" w:color="auto"/>
            </w:tcBorders>
            <w:shd w:val="clear" w:color="auto" w:fill="auto"/>
            <w:vAlign w:val="center"/>
            <w:hideMark/>
          </w:tcPr>
          <w:p w14:paraId="302703DD"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Da</w:t>
            </w:r>
          </w:p>
        </w:tc>
        <w:tc>
          <w:tcPr>
            <w:tcW w:w="1280" w:type="dxa"/>
            <w:tcBorders>
              <w:left w:val="single" w:sz="4" w:space="0" w:color="auto"/>
              <w:bottom w:val="single" w:sz="4" w:space="0" w:color="auto"/>
              <w:right w:val="single" w:sz="4" w:space="0" w:color="auto"/>
            </w:tcBorders>
            <w:shd w:val="clear" w:color="auto" w:fill="auto"/>
            <w:vAlign w:val="center"/>
            <w:hideMark/>
          </w:tcPr>
          <w:p w14:paraId="63CBF413"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Mješovita (pretežito javna)</w:t>
            </w:r>
          </w:p>
        </w:tc>
        <w:tc>
          <w:tcPr>
            <w:tcW w:w="1488" w:type="dxa"/>
            <w:tcBorders>
              <w:left w:val="single" w:sz="4" w:space="0" w:color="auto"/>
              <w:bottom w:val="single" w:sz="4" w:space="0" w:color="auto"/>
              <w:right w:val="single" w:sz="4" w:space="0" w:color="auto"/>
            </w:tcBorders>
            <w:shd w:val="clear" w:color="auto" w:fill="auto"/>
            <w:vAlign w:val="center"/>
            <w:hideMark/>
          </w:tcPr>
          <w:p w14:paraId="225F5EFC"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Ne</w:t>
            </w:r>
          </w:p>
        </w:tc>
        <w:tc>
          <w:tcPr>
            <w:tcW w:w="2065" w:type="dxa"/>
            <w:tcBorders>
              <w:left w:val="single" w:sz="4" w:space="0" w:color="auto"/>
              <w:bottom w:val="single" w:sz="4" w:space="0" w:color="auto"/>
              <w:right w:val="single" w:sz="4" w:space="0" w:color="auto"/>
            </w:tcBorders>
            <w:shd w:val="clear" w:color="auto" w:fill="auto"/>
            <w:vAlign w:val="center"/>
            <w:hideMark/>
          </w:tcPr>
          <w:p w14:paraId="3FCBBA78"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 xml:space="preserve">Nisu planirane izmjene zakonodavnog okvira </w:t>
            </w:r>
          </w:p>
        </w:tc>
        <w:tc>
          <w:tcPr>
            <w:tcW w:w="1252" w:type="dxa"/>
            <w:tcBorders>
              <w:left w:val="single" w:sz="4" w:space="0" w:color="auto"/>
              <w:bottom w:val="single" w:sz="4" w:space="0" w:color="auto"/>
            </w:tcBorders>
            <w:shd w:val="clear" w:color="auto" w:fill="auto"/>
            <w:vAlign w:val="center"/>
            <w:hideMark/>
          </w:tcPr>
          <w:p w14:paraId="05BD6E08" w14:textId="7B5A3BD6"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 </w:t>
            </w:r>
            <w:r w:rsidR="00100452">
              <w:rPr>
                <w:rFonts w:ascii="Aptos Narrow" w:eastAsia="Times New Roman" w:hAnsi="Aptos Narrow" w:cs="Times New Roman"/>
                <w:color w:val="000000"/>
                <w:sz w:val="18"/>
                <w:szCs w:val="18"/>
                <w:lang w:eastAsia="hr-HR"/>
              </w:rPr>
              <w:t>-</w:t>
            </w:r>
          </w:p>
        </w:tc>
      </w:tr>
      <w:tr w:rsidR="00252567" w:rsidRPr="006273FB" w14:paraId="5E6573E0" w14:textId="77777777" w:rsidTr="00D7604D">
        <w:trPr>
          <w:trHeight w:val="55"/>
        </w:trPr>
        <w:tc>
          <w:tcPr>
            <w:tcW w:w="2022" w:type="dxa"/>
            <w:tcBorders>
              <w:top w:val="single" w:sz="4" w:space="0" w:color="auto"/>
              <w:bottom w:val="single" w:sz="4" w:space="0" w:color="auto"/>
              <w:right w:val="single" w:sz="4" w:space="0" w:color="auto"/>
            </w:tcBorders>
            <w:shd w:val="clear" w:color="000000" w:fill="E8E8E8"/>
            <w:vAlign w:val="center"/>
            <w:hideMark/>
          </w:tcPr>
          <w:p w14:paraId="6BED1C67" w14:textId="77777777" w:rsidR="006273FB" w:rsidRPr="006273FB" w:rsidRDefault="006273FB" w:rsidP="002027B3">
            <w:pP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Hrvatska banka za obnovu i razvitak (HBOR)</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78A9E"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Da</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D71CA"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Javna</w:t>
            </w: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33A8A"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Ne</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976AF" w14:textId="59216FBE"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Donesen Zakon o Hrvatskoj banci za obnovu i razvitak (NN 55/26)</w:t>
            </w:r>
          </w:p>
        </w:tc>
        <w:tc>
          <w:tcPr>
            <w:tcW w:w="1252" w:type="dxa"/>
            <w:tcBorders>
              <w:top w:val="single" w:sz="4" w:space="0" w:color="auto"/>
              <w:left w:val="single" w:sz="4" w:space="0" w:color="auto"/>
              <w:bottom w:val="single" w:sz="4" w:space="0" w:color="auto"/>
            </w:tcBorders>
            <w:shd w:val="clear" w:color="auto" w:fill="auto"/>
            <w:vAlign w:val="center"/>
            <w:hideMark/>
          </w:tcPr>
          <w:p w14:paraId="737B0D15" w14:textId="77777777" w:rsid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 </w:t>
            </w:r>
            <w:r w:rsidR="00D2761B">
              <w:rPr>
                <w:rFonts w:ascii="Aptos Narrow" w:eastAsia="Times New Roman" w:hAnsi="Aptos Narrow" w:cs="Times New Roman"/>
                <w:color w:val="000000"/>
                <w:sz w:val="18"/>
                <w:szCs w:val="18"/>
                <w:lang w:eastAsia="hr-HR"/>
              </w:rPr>
              <w:t>Provedeno</w:t>
            </w:r>
          </w:p>
          <w:p w14:paraId="14BAD40B" w14:textId="1374A1CE" w:rsidR="00D2761B" w:rsidRPr="006273FB" w:rsidRDefault="00D2761B" w:rsidP="006273FB">
            <w:pPr>
              <w:jc w:val="center"/>
              <w:rPr>
                <w:rFonts w:ascii="Aptos Narrow" w:eastAsia="Times New Roman" w:hAnsi="Aptos Narrow" w:cs="Times New Roman"/>
                <w:color w:val="000000"/>
                <w:sz w:val="18"/>
                <w:szCs w:val="18"/>
                <w:lang w:eastAsia="hr-HR"/>
              </w:rPr>
            </w:pPr>
            <w:r>
              <w:rPr>
                <w:rFonts w:ascii="Aptos Narrow" w:eastAsia="Times New Roman" w:hAnsi="Aptos Narrow" w:cs="Times New Roman"/>
                <w:color w:val="000000"/>
                <w:sz w:val="18"/>
                <w:szCs w:val="18"/>
                <w:lang w:eastAsia="hr-HR"/>
              </w:rPr>
              <w:t>27.05.2026.</w:t>
            </w:r>
          </w:p>
        </w:tc>
      </w:tr>
      <w:tr w:rsidR="00252567" w:rsidRPr="006273FB" w14:paraId="0577DAFF" w14:textId="77777777" w:rsidTr="00FA218D">
        <w:trPr>
          <w:trHeight w:val="55"/>
        </w:trPr>
        <w:tc>
          <w:tcPr>
            <w:tcW w:w="2022" w:type="dxa"/>
            <w:tcBorders>
              <w:top w:val="single" w:sz="4" w:space="0" w:color="auto"/>
              <w:right w:val="single" w:sz="4" w:space="0" w:color="auto"/>
            </w:tcBorders>
            <w:shd w:val="clear" w:color="000000" w:fill="E8E8E8"/>
            <w:vAlign w:val="center"/>
            <w:hideMark/>
          </w:tcPr>
          <w:p w14:paraId="751B35F5" w14:textId="767D85B9" w:rsidR="006273FB" w:rsidRPr="006273FB" w:rsidRDefault="006273FB" w:rsidP="006273FB">
            <w:pP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lastRenderedPageBreak/>
              <w:t>Jadrolinija</w:t>
            </w:r>
          </w:p>
        </w:tc>
        <w:tc>
          <w:tcPr>
            <w:tcW w:w="1008" w:type="dxa"/>
            <w:tcBorders>
              <w:top w:val="single" w:sz="4" w:space="0" w:color="auto"/>
              <w:left w:val="single" w:sz="4" w:space="0" w:color="auto"/>
              <w:right w:val="single" w:sz="4" w:space="0" w:color="auto"/>
            </w:tcBorders>
            <w:shd w:val="clear" w:color="auto" w:fill="auto"/>
            <w:vAlign w:val="center"/>
            <w:hideMark/>
          </w:tcPr>
          <w:p w14:paraId="2FF1F330" w14:textId="70956D10" w:rsidR="006273FB" w:rsidRPr="006273FB" w:rsidRDefault="006273FB" w:rsidP="002027B3">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Da</w:t>
            </w:r>
          </w:p>
        </w:tc>
        <w:tc>
          <w:tcPr>
            <w:tcW w:w="1280" w:type="dxa"/>
            <w:tcBorders>
              <w:top w:val="single" w:sz="4" w:space="0" w:color="auto"/>
              <w:left w:val="single" w:sz="4" w:space="0" w:color="auto"/>
              <w:right w:val="single" w:sz="4" w:space="0" w:color="auto"/>
            </w:tcBorders>
            <w:shd w:val="clear" w:color="auto" w:fill="auto"/>
            <w:vAlign w:val="center"/>
            <w:hideMark/>
          </w:tcPr>
          <w:p w14:paraId="700B4397"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 xml:space="preserve">Mješovita </w:t>
            </w:r>
            <w:r w:rsidRPr="006273FB">
              <w:rPr>
                <w:rFonts w:ascii="Aptos Narrow" w:eastAsia="Times New Roman" w:hAnsi="Aptos Narrow" w:cs="Times New Roman"/>
                <w:sz w:val="18"/>
                <w:szCs w:val="18"/>
                <w:lang w:eastAsia="hr-HR"/>
              </w:rPr>
              <w:t>(pretežito tržišna)</w:t>
            </w:r>
          </w:p>
        </w:tc>
        <w:tc>
          <w:tcPr>
            <w:tcW w:w="1488" w:type="dxa"/>
            <w:tcBorders>
              <w:top w:val="single" w:sz="4" w:space="0" w:color="auto"/>
              <w:left w:val="single" w:sz="4" w:space="0" w:color="auto"/>
              <w:right w:val="single" w:sz="4" w:space="0" w:color="auto"/>
            </w:tcBorders>
            <w:shd w:val="clear" w:color="auto" w:fill="auto"/>
            <w:vAlign w:val="center"/>
            <w:hideMark/>
          </w:tcPr>
          <w:p w14:paraId="7B2CD8CF" w14:textId="1A7FF560"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 xml:space="preserve">Da - </w:t>
            </w:r>
            <w:r w:rsidR="00D7604D" w:rsidRPr="006273FB">
              <w:rPr>
                <w:rFonts w:ascii="Aptos Narrow" w:eastAsia="Times New Roman" w:hAnsi="Aptos Narrow" w:cs="Times New Roman"/>
                <w:color w:val="000000"/>
                <w:sz w:val="18"/>
                <w:szCs w:val="18"/>
                <w:lang w:eastAsia="hr-HR"/>
              </w:rPr>
              <w:t>preoblikovanje</w:t>
            </w:r>
            <w:r w:rsidRPr="006273FB">
              <w:rPr>
                <w:rFonts w:ascii="Aptos Narrow" w:eastAsia="Times New Roman" w:hAnsi="Aptos Narrow" w:cs="Times New Roman"/>
                <w:color w:val="000000"/>
                <w:sz w:val="18"/>
                <w:szCs w:val="18"/>
                <w:lang w:eastAsia="hr-HR"/>
              </w:rPr>
              <w:t xml:space="preserve"> u d.o.o.</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67F34"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 xml:space="preserve">Ukidanje Zakona o Jadroliniji </w:t>
            </w:r>
          </w:p>
        </w:tc>
        <w:tc>
          <w:tcPr>
            <w:tcW w:w="1252" w:type="dxa"/>
            <w:tcBorders>
              <w:top w:val="single" w:sz="4" w:space="0" w:color="auto"/>
              <w:left w:val="single" w:sz="4" w:space="0" w:color="auto"/>
              <w:bottom w:val="single" w:sz="4" w:space="0" w:color="auto"/>
            </w:tcBorders>
            <w:shd w:val="clear" w:color="auto" w:fill="auto"/>
            <w:vAlign w:val="center"/>
            <w:hideMark/>
          </w:tcPr>
          <w:p w14:paraId="7CCAA70F" w14:textId="21D0F98D" w:rsidR="006273FB" w:rsidRPr="006273FB" w:rsidRDefault="002C6AB5" w:rsidP="006273FB">
            <w:pPr>
              <w:jc w:val="center"/>
              <w:rPr>
                <w:rFonts w:ascii="Aptos Narrow" w:eastAsia="Times New Roman" w:hAnsi="Aptos Narrow" w:cs="Times New Roman"/>
                <w:color w:val="000000"/>
                <w:sz w:val="18"/>
                <w:szCs w:val="18"/>
                <w:lang w:eastAsia="hr-HR"/>
              </w:rPr>
            </w:pPr>
            <w:r>
              <w:rPr>
                <w:rFonts w:ascii="Aptos Narrow" w:eastAsia="Times New Roman" w:hAnsi="Aptos Narrow" w:cs="Times New Roman"/>
                <w:color w:val="000000"/>
                <w:sz w:val="18"/>
                <w:szCs w:val="18"/>
                <w:lang w:eastAsia="hr-HR"/>
              </w:rPr>
              <w:t>III</w:t>
            </w:r>
            <w:r w:rsidR="00936D60">
              <w:rPr>
                <w:rFonts w:ascii="Aptos Narrow" w:eastAsia="Times New Roman" w:hAnsi="Aptos Narrow" w:cs="Times New Roman"/>
                <w:color w:val="000000"/>
                <w:sz w:val="18"/>
                <w:szCs w:val="18"/>
                <w:lang w:eastAsia="hr-HR"/>
              </w:rPr>
              <w:t>. kvartal</w:t>
            </w:r>
            <w:r>
              <w:rPr>
                <w:rFonts w:ascii="Aptos Narrow" w:eastAsia="Times New Roman" w:hAnsi="Aptos Narrow" w:cs="Times New Roman"/>
                <w:color w:val="000000"/>
                <w:sz w:val="18"/>
                <w:szCs w:val="18"/>
                <w:lang w:eastAsia="hr-HR"/>
              </w:rPr>
              <w:t xml:space="preserve"> 2029.</w:t>
            </w:r>
            <w:r w:rsidR="006273FB" w:rsidRPr="006273FB">
              <w:rPr>
                <w:rFonts w:ascii="Aptos Narrow" w:eastAsia="Times New Roman" w:hAnsi="Aptos Narrow" w:cs="Times New Roman"/>
                <w:color w:val="000000"/>
                <w:sz w:val="18"/>
                <w:szCs w:val="18"/>
                <w:lang w:eastAsia="hr-HR"/>
              </w:rPr>
              <w:t> </w:t>
            </w:r>
          </w:p>
        </w:tc>
      </w:tr>
      <w:tr w:rsidR="00252567" w:rsidRPr="006273FB" w14:paraId="312748F4" w14:textId="77777777" w:rsidTr="00FA218D">
        <w:trPr>
          <w:trHeight w:val="55"/>
        </w:trPr>
        <w:tc>
          <w:tcPr>
            <w:tcW w:w="2022" w:type="dxa"/>
            <w:shd w:val="clear" w:color="000000" w:fill="E8E8E8"/>
            <w:vAlign w:val="center"/>
          </w:tcPr>
          <w:p w14:paraId="62192C72" w14:textId="77777777" w:rsidR="006273FB" w:rsidRPr="006273FB" w:rsidRDefault="006273FB" w:rsidP="006273FB">
            <w:pP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Hrvatske vode</w:t>
            </w:r>
          </w:p>
        </w:tc>
        <w:tc>
          <w:tcPr>
            <w:tcW w:w="1008" w:type="dxa"/>
            <w:shd w:val="clear" w:color="auto" w:fill="auto"/>
            <w:vAlign w:val="center"/>
          </w:tcPr>
          <w:p w14:paraId="7ACAFA03"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Da</w:t>
            </w:r>
          </w:p>
        </w:tc>
        <w:tc>
          <w:tcPr>
            <w:tcW w:w="1280" w:type="dxa"/>
            <w:shd w:val="clear" w:color="auto" w:fill="auto"/>
            <w:vAlign w:val="center"/>
          </w:tcPr>
          <w:p w14:paraId="57E634CF"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Javna</w:t>
            </w:r>
          </w:p>
        </w:tc>
        <w:tc>
          <w:tcPr>
            <w:tcW w:w="1488" w:type="dxa"/>
            <w:shd w:val="clear" w:color="auto" w:fill="auto"/>
            <w:vAlign w:val="center"/>
          </w:tcPr>
          <w:p w14:paraId="3584BC72"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Ne</w:t>
            </w:r>
          </w:p>
        </w:tc>
        <w:tc>
          <w:tcPr>
            <w:tcW w:w="2065" w:type="dxa"/>
            <w:tcBorders>
              <w:right w:val="single" w:sz="4" w:space="0" w:color="auto"/>
            </w:tcBorders>
            <w:shd w:val="clear" w:color="auto" w:fill="auto"/>
            <w:vAlign w:val="center"/>
          </w:tcPr>
          <w:p w14:paraId="403E33B0"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Nisu planirane izmjene zakonodavnog okvira</w:t>
            </w:r>
          </w:p>
        </w:tc>
        <w:tc>
          <w:tcPr>
            <w:tcW w:w="1252" w:type="dxa"/>
            <w:tcBorders>
              <w:left w:val="single" w:sz="4" w:space="0" w:color="auto"/>
            </w:tcBorders>
            <w:shd w:val="clear" w:color="auto" w:fill="auto"/>
            <w:vAlign w:val="center"/>
          </w:tcPr>
          <w:p w14:paraId="2D51AB59" w14:textId="4FB68A76" w:rsidR="006273FB" w:rsidRPr="006273FB" w:rsidRDefault="00100452" w:rsidP="006273FB">
            <w:pPr>
              <w:jc w:val="center"/>
              <w:rPr>
                <w:rFonts w:ascii="Aptos Narrow" w:eastAsia="Times New Roman" w:hAnsi="Aptos Narrow" w:cs="Times New Roman"/>
                <w:color w:val="000000"/>
                <w:sz w:val="18"/>
                <w:szCs w:val="18"/>
                <w:lang w:eastAsia="hr-HR"/>
              </w:rPr>
            </w:pPr>
            <w:r>
              <w:rPr>
                <w:rFonts w:ascii="Aptos Narrow" w:eastAsia="Times New Roman" w:hAnsi="Aptos Narrow" w:cs="Times New Roman"/>
                <w:color w:val="000000"/>
                <w:sz w:val="18"/>
                <w:szCs w:val="18"/>
                <w:lang w:eastAsia="hr-HR"/>
              </w:rPr>
              <w:t>-</w:t>
            </w:r>
          </w:p>
        </w:tc>
      </w:tr>
      <w:tr w:rsidR="00252567" w:rsidRPr="006273FB" w14:paraId="4F832F66" w14:textId="77777777" w:rsidTr="00FA218D">
        <w:trPr>
          <w:trHeight w:val="54"/>
        </w:trPr>
        <w:tc>
          <w:tcPr>
            <w:tcW w:w="2022" w:type="dxa"/>
            <w:shd w:val="clear" w:color="000000" w:fill="E8E8E8"/>
            <w:vAlign w:val="center"/>
            <w:hideMark/>
          </w:tcPr>
          <w:p w14:paraId="4B268764" w14:textId="77777777" w:rsidR="006273FB" w:rsidRPr="006273FB" w:rsidRDefault="006273FB" w:rsidP="006273FB">
            <w:pP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Hrvatska izvještajna novinska agencija (HINA)</w:t>
            </w:r>
          </w:p>
        </w:tc>
        <w:tc>
          <w:tcPr>
            <w:tcW w:w="1008" w:type="dxa"/>
            <w:shd w:val="clear" w:color="auto" w:fill="auto"/>
            <w:vAlign w:val="center"/>
            <w:hideMark/>
          </w:tcPr>
          <w:p w14:paraId="2024DD7F"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Da</w:t>
            </w:r>
          </w:p>
        </w:tc>
        <w:tc>
          <w:tcPr>
            <w:tcW w:w="1280" w:type="dxa"/>
            <w:shd w:val="clear" w:color="auto" w:fill="auto"/>
            <w:vAlign w:val="center"/>
            <w:hideMark/>
          </w:tcPr>
          <w:p w14:paraId="415226A1"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Javna</w:t>
            </w:r>
          </w:p>
        </w:tc>
        <w:tc>
          <w:tcPr>
            <w:tcW w:w="1488" w:type="dxa"/>
            <w:shd w:val="clear" w:color="auto" w:fill="auto"/>
            <w:vAlign w:val="center"/>
          </w:tcPr>
          <w:p w14:paraId="07A0D1FF"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Ne</w:t>
            </w:r>
          </w:p>
        </w:tc>
        <w:tc>
          <w:tcPr>
            <w:tcW w:w="2065" w:type="dxa"/>
            <w:tcBorders>
              <w:right w:val="single" w:sz="4" w:space="0" w:color="auto"/>
            </w:tcBorders>
            <w:shd w:val="clear" w:color="auto" w:fill="auto"/>
            <w:vAlign w:val="center"/>
          </w:tcPr>
          <w:p w14:paraId="3FA4DF81" w14:textId="77777777"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Nisu planirane izmjene zakonodavnog okvira</w:t>
            </w:r>
          </w:p>
        </w:tc>
        <w:tc>
          <w:tcPr>
            <w:tcW w:w="1252" w:type="dxa"/>
            <w:tcBorders>
              <w:left w:val="single" w:sz="4" w:space="0" w:color="auto"/>
            </w:tcBorders>
            <w:shd w:val="clear" w:color="auto" w:fill="auto"/>
            <w:vAlign w:val="center"/>
            <w:hideMark/>
          </w:tcPr>
          <w:p w14:paraId="331F36B9" w14:textId="28EAA550" w:rsidR="006273FB" w:rsidRPr="006273FB" w:rsidRDefault="006273FB" w:rsidP="006273FB">
            <w:pPr>
              <w:jc w:val="center"/>
              <w:rPr>
                <w:rFonts w:ascii="Aptos Narrow" w:eastAsia="Times New Roman" w:hAnsi="Aptos Narrow" w:cs="Times New Roman"/>
                <w:color w:val="000000"/>
                <w:sz w:val="18"/>
                <w:szCs w:val="18"/>
                <w:lang w:eastAsia="hr-HR"/>
              </w:rPr>
            </w:pPr>
            <w:r w:rsidRPr="006273FB">
              <w:rPr>
                <w:rFonts w:ascii="Aptos Narrow" w:eastAsia="Times New Roman" w:hAnsi="Aptos Narrow" w:cs="Times New Roman"/>
                <w:color w:val="000000"/>
                <w:sz w:val="18"/>
                <w:szCs w:val="18"/>
                <w:lang w:eastAsia="hr-HR"/>
              </w:rPr>
              <w:t> </w:t>
            </w:r>
            <w:r w:rsidR="00100452">
              <w:rPr>
                <w:rFonts w:ascii="Aptos Narrow" w:eastAsia="Times New Roman" w:hAnsi="Aptos Narrow" w:cs="Times New Roman"/>
                <w:color w:val="000000"/>
                <w:sz w:val="18"/>
                <w:szCs w:val="18"/>
                <w:lang w:eastAsia="hr-HR"/>
              </w:rPr>
              <w:t>-</w:t>
            </w:r>
          </w:p>
        </w:tc>
      </w:tr>
    </w:tbl>
    <w:p w14:paraId="5C80784E" w14:textId="77777777" w:rsidR="006273FB" w:rsidRDefault="006273FB" w:rsidP="006273FB">
      <w:pPr>
        <w:spacing w:before="240" w:after="240" w:line="276" w:lineRule="auto"/>
        <w:rPr>
          <w:rFonts w:eastAsia="Times New Roman" w:cs="Times New Roman"/>
          <w:lang w:eastAsia="hr-HR"/>
        </w:rPr>
      </w:pPr>
    </w:p>
    <w:p w14:paraId="2278710D" w14:textId="5D92A705" w:rsidR="00C078F1" w:rsidRPr="00C443BC" w:rsidRDefault="00C078F1" w:rsidP="00C078F1">
      <w:pPr>
        <w:pStyle w:val="Naslov1"/>
        <w:spacing w:line="276" w:lineRule="auto"/>
        <w:rPr>
          <w:rFonts w:ascii="Times New Roman" w:eastAsiaTheme="minorEastAsia" w:hAnsi="Times New Roman" w:cs="Times New Roman"/>
          <w:color w:val="0A2F41" w:themeColor="accent1" w:themeShade="80"/>
          <w:sz w:val="32"/>
          <w:szCs w:val="32"/>
        </w:rPr>
      </w:pPr>
      <w:bookmarkStart w:id="50" w:name="_Toc236126933"/>
      <w:r w:rsidRPr="00C443BC">
        <w:rPr>
          <w:rFonts w:ascii="Times New Roman" w:eastAsiaTheme="minorEastAsia" w:hAnsi="Times New Roman" w:cs="Times New Roman"/>
          <w:color w:val="0A2F41" w:themeColor="accent1" w:themeShade="80"/>
          <w:sz w:val="32"/>
          <w:szCs w:val="32"/>
        </w:rPr>
        <w:t>7. POTREBA REDOVITOG PREISPITIVANJA I REVIZIJE VLASNIČKE POLITIKE</w:t>
      </w:r>
      <w:bookmarkEnd w:id="50"/>
    </w:p>
    <w:p w14:paraId="0195D6CB" w14:textId="77777777" w:rsidR="00C078F1" w:rsidRPr="00B22CED" w:rsidRDefault="00C078F1" w:rsidP="00C078F1">
      <w:pPr>
        <w:spacing w:before="240" w:after="240" w:line="276" w:lineRule="auto"/>
        <w:jc w:val="both"/>
        <w:rPr>
          <w:rFonts w:eastAsia="Times New Roman" w:cs="Times New Roman"/>
          <w:lang w:eastAsia="hr-HR"/>
        </w:rPr>
      </w:pPr>
      <w:r w:rsidRPr="00B22CED">
        <w:rPr>
          <w:rFonts w:eastAsia="Times New Roman" w:cs="Times New Roman"/>
          <w:lang w:eastAsia="hr-HR"/>
        </w:rPr>
        <w:t xml:space="preserve">Ova Vlasnička politika predstavlja temeljni dokument za definiranje opravdanosti državnog vlasništva u pravnim osobama u vlasništvu Republike Hrvatske. U skladu sa Zakonom o pravnim osobama u vlasništvu Republike Hrvatske, </w:t>
      </w:r>
      <w:r>
        <w:rPr>
          <w:rFonts w:eastAsia="Times New Roman" w:cs="Times New Roman"/>
          <w:lang w:eastAsia="hr-HR"/>
        </w:rPr>
        <w:t>V</w:t>
      </w:r>
      <w:r w:rsidRPr="00B22CED">
        <w:rPr>
          <w:rFonts w:eastAsia="Times New Roman" w:cs="Times New Roman"/>
          <w:lang w:eastAsia="hr-HR"/>
        </w:rPr>
        <w:t>lasnička politika mora biti podložna periodičnom preispitivanju i prilagodbi</w:t>
      </w:r>
      <w:r>
        <w:rPr>
          <w:rFonts w:eastAsia="Times New Roman" w:cs="Times New Roman"/>
          <w:lang w:eastAsia="hr-HR"/>
        </w:rPr>
        <w:t>,</w:t>
      </w:r>
      <w:r w:rsidRPr="00B22CED">
        <w:rPr>
          <w:rFonts w:eastAsia="Times New Roman" w:cs="Times New Roman"/>
          <w:lang w:eastAsia="hr-HR"/>
        </w:rPr>
        <w:t xml:space="preserve"> vodeći računa o gospodarskim, fiskalnim, razvojnim i strateškim okolnostima</w:t>
      </w:r>
      <w:r>
        <w:rPr>
          <w:rFonts w:eastAsia="Times New Roman" w:cs="Times New Roman"/>
          <w:lang w:eastAsia="hr-HR"/>
        </w:rPr>
        <w:t xml:space="preserve"> Republike Hrvatske</w:t>
      </w:r>
      <w:r w:rsidRPr="00B22CED">
        <w:rPr>
          <w:rFonts w:eastAsia="Times New Roman" w:cs="Times New Roman"/>
          <w:lang w:eastAsia="hr-HR"/>
        </w:rPr>
        <w:t>.</w:t>
      </w:r>
    </w:p>
    <w:p w14:paraId="6C5DDFC4" w14:textId="77777777" w:rsidR="00C078F1" w:rsidRPr="00B22CED" w:rsidRDefault="00C078F1" w:rsidP="00C078F1">
      <w:pPr>
        <w:spacing w:before="240" w:after="240" w:line="276" w:lineRule="auto"/>
        <w:jc w:val="both"/>
        <w:rPr>
          <w:rFonts w:eastAsia="Times New Roman" w:cs="Times New Roman"/>
          <w:lang w:eastAsia="hr-HR"/>
        </w:rPr>
      </w:pPr>
      <w:r w:rsidRPr="00B22CED">
        <w:rPr>
          <w:rFonts w:eastAsia="Times New Roman" w:cs="Times New Roman"/>
          <w:lang w:eastAsia="hr-HR"/>
        </w:rPr>
        <w:t xml:space="preserve">Sukladno članku 21. Zakona, Ministarstvo koordinira i kontinuirano prati provedbu </w:t>
      </w:r>
      <w:r>
        <w:rPr>
          <w:rFonts w:eastAsia="Times New Roman" w:cs="Times New Roman"/>
          <w:lang w:eastAsia="hr-HR"/>
        </w:rPr>
        <w:t>V</w:t>
      </w:r>
      <w:r w:rsidRPr="00B22CED">
        <w:rPr>
          <w:rFonts w:eastAsia="Times New Roman" w:cs="Times New Roman"/>
          <w:lang w:eastAsia="hr-HR"/>
        </w:rPr>
        <w:t xml:space="preserve">lasničke politike te najmanje svake četiri godine preispituje vlasničku politiku i odluku o pravnim osobama od posebnog interesa za Republiku Hrvatsku. Takvo normativno rješenje potvrđuje da </w:t>
      </w:r>
      <w:r>
        <w:rPr>
          <w:rFonts w:eastAsia="Times New Roman" w:cs="Times New Roman"/>
          <w:lang w:eastAsia="hr-HR"/>
        </w:rPr>
        <w:t>V</w:t>
      </w:r>
      <w:r w:rsidRPr="00B22CED">
        <w:rPr>
          <w:rFonts w:eastAsia="Times New Roman" w:cs="Times New Roman"/>
          <w:lang w:eastAsia="hr-HR"/>
        </w:rPr>
        <w:t>lasnička politika nije statičan dokument, već dinamičan okvir koji mora odgovarati promjenama u okruženju i razvojnim prioritetima države.</w:t>
      </w:r>
    </w:p>
    <w:p w14:paraId="07BB6F74" w14:textId="1FA7819D" w:rsidR="00C078F1" w:rsidRPr="00B22CED" w:rsidRDefault="00C078F1" w:rsidP="00C078F1">
      <w:pPr>
        <w:spacing w:before="240" w:after="240" w:line="276" w:lineRule="auto"/>
        <w:jc w:val="both"/>
        <w:rPr>
          <w:rFonts w:eastAsia="Times New Roman" w:cs="Times New Roman"/>
          <w:lang w:eastAsia="hr-HR"/>
        </w:rPr>
      </w:pPr>
      <w:r w:rsidRPr="00B22CED">
        <w:rPr>
          <w:rFonts w:eastAsia="Times New Roman" w:cs="Times New Roman"/>
          <w:lang w:eastAsia="hr-HR"/>
        </w:rPr>
        <w:t xml:space="preserve">Potreba redovite revizije </w:t>
      </w:r>
      <w:r>
        <w:rPr>
          <w:rFonts w:eastAsia="Times New Roman" w:cs="Times New Roman"/>
          <w:lang w:eastAsia="hr-HR"/>
        </w:rPr>
        <w:t>V</w:t>
      </w:r>
      <w:r w:rsidRPr="00B22CED">
        <w:rPr>
          <w:rFonts w:eastAsia="Times New Roman" w:cs="Times New Roman"/>
          <w:lang w:eastAsia="hr-HR"/>
        </w:rPr>
        <w:t>lasničke politike proizlazi osobito iz načela opravdanosti državnog vlasništva, prema kojem Republika Hrvatska može biti nositelj članskih prava u pravnim osobama u vlasništvu Republike Hrvatske ako za to postoji opravdani razlog koji mora biti utvrđen i obrazložen u Vlasničkoj politici. U slučajevima kada ne postoji opravdani razlog za članska prava Republike Hrvatske u pravnim osobama u vlasništvu Republike Hrvatske, članskim pravima Republike Hrvatske u tim pravnim osobama raspolagat će se s ciljem izlaska Republike Hrvatske iz vlasničke strukture tih pravnih osoba.</w:t>
      </w:r>
    </w:p>
    <w:p w14:paraId="5C3E7827" w14:textId="42A29591" w:rsidR="00F061FE" w:rsidRPr="00F061FE" w:rsidRDefault="00F061FE" w:rsidP="00F061FE">
      <w:pPr>
        <w:spacing w:before="240" w:after="240" w:line="276" w:lineRule="auto"/>
        <w:jc w:val="both"/>
        <w:rPr>
          <w:rFonts w:eastAsia="Times New Roman" w:cs="Times New Roman"/>
          <w:lang w:eastAsia="hr-HR"/>
        </w:rPr>
      </w:pPr>
      <w:r w:rsidRPr="00F061FE">
        <w:rPr>
          <w:rFonts w:eastAsia="Times New Roman" w:cs="Times New Roman"/>
          <w:lang w:eastAsia="hr-HR"/>
        </w:rPr>
        <w:t xml:space="preserve">Redovito preispitivanje Vlasničke politike omogućuje Republici Hrvatskoj da pravodobno procijeni ostvaruju li pojedine pravne osobe ciljeve zbog kojih je državno vlasništvo uspostavljeno </w:t>
      </w:r>
      <w:r w:rsidR="00C87F96">
        <w:rPr>
          <w:rFonts w:eastAsia="Times New Roman" w:cs="Times New Roman"/>
          <w:lang w:eastAsia="hr-HR"/>
        </w:rPr>
        <w:t>odnosno</w:t>
      </w:r>
      <w:r w:rsidRPr="00F061FE">
        <w:rPr>
          <w:rFonts w:eastAsia="Times New Roman" w:cs="Times New Roman"/>
          <w:lang w:eastAsia="hr-HR"/>
        </w:rPr>
        <w:t xml:space="preserve"> zadržano. Takva procjena obuhvaća analizu strateške važnosti pojedine pravne osobe, njezin doprinos ostvarivanju javnih politika, tržišne okolnosti u kojima djeluje te mogućnost da se isti ciljevi ostvare drugim regulatornim ili tržišnim mehanizmima bez potrebe za državnim vlasništvom.</w:t>
      </w:r>
    </w:p>
    <w:p w14:paraId="4FD027E2" w14:textId="3A0CE8B1" w:rsidR="00F061FE" w:rsidRPr="00F061FE" w:rsidRDefault="00F061FE" w:rsidP="00F061FE">
      <w:pPr>
        <w:spacing w:before="240" w:after="240" w:line="276" w:lineRule="auto"/>
        <w:jc w:val="both"/>
        <w:rPr>
          <w:rFonts w:eastAsia="Times New Roman" w:cs="Times New Roman"/>
          <w:lang w:eastAsia="hr-HR"/>
        </w:rPr>
      </w:pPr>
      <w:r w:rsidRPr="00F061FE">
        <w:rPr>
          <w:rFonts w:eastAsia="Times New Roman" w:cs="Times New Roman"/>
          <w:lang w:eastAsia="hr-HR"/>
        </w:rPr>
        <w:t xml:space="preserve">U skladu s dobrom međunarodnom praksom i Smjernicama OECD-a za korporativno upravljanje u državnim poduzećima, država treba periodično preispitivati opravdanost svojeg vlasništva kako bi osigurala da državno vlasništvo ostane usmjereno na ostvarivanje jasno definiranih javnih interesa i strateških ciljeva. Takav pristup pridonosi većoj transparentnosti, odgovornosti i učinkovitosti u upravljanju državnom imovinom te smanjuje rizik zadržavanja </w:t>
      </w:r>
      <w:r w:rsidRPr="00F061FE">
        <w:rPr>
          <w:rFonts w:eastAsia="Times New Roman" w:cs="Times New Roman"/>
          <w:lang w:eastAsia="hr-HR"/>
        </w:rPr>
        <w:lastRenderedPageBreak/>
        <w:t>vlasničkih udjela za koje više ne postoji odgovarajuće javnopolitičko ili gospodarsko opravdanje.</w:t>
      </w:r>
    </w:p>
    <w:p w14:paraId="5ACF263F" w14:textId="3380ED6B" w:rsidR="00F061FE" w:rsidRPr="00F061FE" w:rsidRDefault="00F061FE" w:rsidP="00F061FE">
      <w:pPr>
        <w:spacing w:before="240" w:after="240" w:line="276" w:lineRule="auto"/>
        <w:jc w:val="both"/>
        <w:rPr>
          <w:rFonts w:eastAsia="Times New Roman" w:cs="Times New Roman"/>
          <w:lang w:eastAsia="hr-HR"/>
        </w:rPr>
      </w:pPr>
      <w:r w:rsidRPr="00F061FE">
        <w:rPr>
          <w:rFonts w:eastAsia="Times New Roman" w:cs="Times New Roman"/>
          <w:lang w:eastAsia="hr-HR"/>
        </w:rPr>
        <w:t>Postupak revizije Vlasničke politike također omogućuje usklađivanje vlasničkih ciljeva Republike Hrvatske s promjenama u nacionalnim razvojnim prioritetima,</w:t>
      </w:r>
      <w:r>
        <w:rPr>
          <w:rFonts w:eastAsia="Times New Roman" w:cs="Times New Roman"/>
          <w:lang w:eastAsia="hr-HR"/>
        </w:rPr>
        <w:t xml:space="preserve"> </w:t>
      </w:r>
      <w:r w:rsidRPr="00F061FE">
        <w:rPr>
          <w:rFonts w:eastAsia="Times New Roman" w:cs="Times New Roman"/>
          <w:lang w:eastAsia="hr-HR"/>
        </w:rPr>
        <w:t>tehnološkim promjenama i tržišnim kretanjima. Time se osigurava da država kao vlasnik djeluje predvidljivo, transparentno i u skladu s načelima dobrog korporativnog upravljanja, uz jasno definirana očekivanja prema pravnim osobama u svom vlasništvu.</w:t>
      </w:r>
    </w:p>
    <w:p w14:paraId="0ED32C9F" w14:textId="1A901A50" w:rsidR="00AC66D3" w:rsidRDefault="00F061FE" w:rsidP="00F061FE">
      <w:pPr>
        <w:spacing w:before="240" w:after="240" w:line="276" w:lineRule="auto"/>
        <w:jc w:val="both"/>
      </w:pPr>
      <w:r w:rsidRPr="00F061FE">
        <w:rPr>
          <w:rFonts w:eastAsia="Times New Roman" w:cs="Times New Roman"/>
          <w:lang w:eastAsia="hr-HR"/>
        </w:rPr>
        <w:t>Rezultati preispitivanja Vlasničke politike mogu, prema potrebi, dovesti do izmjene razloga za državno vlasništvo, promjene statusa pojedinih pravnih osoba, uključivanja novih pravnih osoba u kategoriju od posebnog interesa ili pokretanja postupaka raspolaganja vlasničkim udjelima u slučajevima kada više ne postoji opravdani razlog za zadržavanje državnog vlasništva. Na taj se način osigurava da portfelj Republike Hrvatske bude usklađen s dugoročnim interesima države, fiskalnom održivošću i potrebama građana.</w:t>
      </w:r>
    </w:p>
    <w:sectPr w:rsidR="00AC66D3" w:rsidSect="00C078F1">
      <w:headerReference w:type="default" r:id="rId14"/>
      <w:footerReference w:type="default" r:id="rId15"/>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252AB" w14:textId="77777777" w:rsidR="009C234E" w:rsidRDefault="009C234E" w:rsidP="00C078F1">
      <w:r>
        <w:separator/>
      </w:r>
    </w:p>
  </w:endnote>
  <w:endnote w:type="continuationSeparator" w:id="0">
    <w:p w14:paraId="0BA5E736" w14:textId="77777777" w:rsidR="009C234E" w:rsidRDefault="009C234E" w:rsidP="00C0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ptos Narrow">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EA069" w14:textId="77777777" w:rsidR="006E7E16" w:rsidRPr="002615A8" w:rsidRDefault="006E7E16">
    <w:pPr>
      <w:pStyle w:val="Podnoje"/>
      <w:jc w:val="right"/>
      <w:rPr>
        <w:rFonts w:cs="Times New Roman"/>
      </w:rPr>
    </w:pPr>
  </w:p>
  <w:p w14:paraId="59CCB7C8" w14:textId="77777777" w:rsidR="006E7E16" w:rsidRPr="002615A8" w:rsidRDefault="006E7E16">
    <w:pPr>
      <w:pStyle w:val="Podnoje"/>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137645"/>
      <w:docPartObj>
        <w:docPartGallery w:val="Page Numbers (Bottom of Page)"/>
        <w:docPartUnique/>
      </w:docPartObj>
    </w:sdtPr>
    <w:sdtEndPr/>
    <w:sdtContent>
      <w:p w14:paraId="2FD561D0" w14:textId="493B6593" w:rsidR="006E7E16" w:rsidRDefault="006E7E16">
        <w:pPr>
          <w:pStyle w:val="Podnoje"/>
          <w:jc w:val="right"/>
        </w:pPr>
        <w:r>
          <w:fldChar w:fldCharType="begin"/>
        </w:r>
        <w:r>
          <w:instrText>PAGE   \* MERGEFORMAT</w:instrText>
        </w:r>
        <w:r>
          <w:fldChar w:fldCharType="separate"/>
        </w:r>
        <w:r w:rsidR="00F90A9E">
          <w:rPr>
            <w:noProof/>
          </w:rPr>
          <w:t>7</w:t>
        </w:r>
        <w:r>
          <w:fldChar w:fldCharType="end"/>
        </w:r>
      </w:p>
    </w:sdtContent>
  </w:sdt>
  <w:p w14:paraId="5602DFA8" w14:textId="77777777" w:rsidR="006E7E16" w:rsidRPr="002615A8" w:rsidRDefault="006E7E16">
    <w:pPr>
      <w:pStyle w:val="Podnoje"/>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rPr>
      <w:id w:val="1888295141"/>
      <w:docPartObj>
        <w:docPartGallery w:val="Page Numbers (Bottom of Page)"/>
        <w:docPartUnique/>
      </w:docPartObj>
    </w:sdtPr>
    <w:sdtEndPr/>
    <w:sdtContent>
      <w:p w14:paraId="2A8B9190" w14:textId="27FCB025" w:rsidR="006E7E16" w:rsidRPr="002615A8" w:rsidRDefault="006E7E16">
        <w:pPr>
          <w:pStyle w:val="Podnoje"/>
          <w:jc w:val="right"/>
          <w:rPr>
            <w:rFonts w:cs="Times New Roman"/>
          </w:rPr>
        </w:pPr>
        <w:r w:rsidRPr="002615A8">
          <w:rPr>
            <w:rFonts w:cs="Times New Roman"/>
          </w:rPr>
          <w:fldChar w:fldCharType="begin"/>
        </w:r>
        <w:r w:rsidRPr="002615A8">
          <w:rPr>
            <w:rFonts w:cs="Times New Roman"/>
          </w:rPr>
          <w:instrText>PAGE   \* MERGEFORMAT</w:instrText>
        </w:r>
        <w:r w:rsidRPr="002615A8">
          <w:rPr>
            <w:rFonts w:cs="Times New Roman"/>
          </w:rPr>
          <w:fldChar w:fldCharType="separate"/>
        </w:r>
        <w:r w:rsidR="00F90A9E">
          <w:rPr>
            <w:rFonts w:cs="Times New Roman"/>
            <w:noProof/>
          </w:rPr>
          <w:t>19</w:t>
        </w:r>
        <w:r w:rsidRPr="002615A8">
          <w:rPr>
            <w:rFonts w:cs="Times New Roman"/>
          </w:rPr>
          <w:fldChar w:fldCharType="end"/>
        </w:r>
      </w:p>
    </w:sdtContent>
  </w:sdt>
  <w:p w14:paraId="475C153B" w14:textId="77777777" w:rsidR="006E7E16" w:rsidRPr="002615A8" w:rsidRDefault="006E7E16">
    <w:pPr>
      <w:pStyle w:val="Podnoje"/>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C9509" w14:textId="77777777" w:rsidR="009C234E" w:rsidRDefault="009C234E" w:rsidP="00C078F1">
      <w:r>
        <w:separator/>
      </w:r>
    </w:p>
  </w:footnote>
  <w:footnote w:type="continuationSeparator" w:id="0">
    <w:p w14:paraId="21F06377" w14:textId="77777777" w:rsidR="009C234E" w:rsidRDefault="009C234E" w:rsidP="00C07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22F7B" w14:textId="77777777" w:rsidR="006E7E16" w:rsidRDefault="005C165A" w:rsidP="0071592B">
    <w:pPr>
      <w:pStyle w:val="Zaglavlje"/>
      <w:tabs>
        <w:tab w:val="clear" w:pos="4536"/>
        <w:tab w:val="clear" w:pos="9072"/>
        <w:tab w:val="center" w:pos="4703"/>
      </w:tabs>
    </w:pPr>
    <w:sdt>
      <w:sdtPr>
        <w:id w:val="1655407576"/>
        <w:docPartObj>
          <w:docPartGallery w:val="Watermarks"/>
          <w:docPartUnique/>
        </w:docPartObj>
      </w:sdtPr>
      <w:sdtEndPr/>
      <w:sdtContent>
        <w:r w:rsidR="006E7E16">
          <w:rPr>
            <w:noProof/>
            <w:lang w:eastAsia="hr-HR"/>
          </w:rPr>
          <mc:AlternateContent>
            <mc:Choice Requires="wps">
              <w:drawing>
                <wp:anchor distT="0" distB="0" distL="114300" distR="114300" simplePos="0" relativeHeight="251659264" behindDoc="1" locked="0" layoutInCell="0" allowOverlap="1" wp14:anchorId="0388691D" wp14:editId="23352E64">
                  <wp:simplePos x="0" y="0"/>
                  <wp:positionH relativeFrom="margin">
                    <wp:align>center</wp:align>
                  </wp:positionH>
                  <wp:positionV relativeFrom="margin">
                    <wp:align>center</wp:align>
                  </wp:positionV>
                  <wp:extent cx="5237480" cy="3142615"/>
                  <wp:effectExtent l="0" t="1143000" r="0" b="657860"/>
                  <wp:wrapNone/>
                  <wp:docPr id="5" name="Tekstni okvir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1F5FE7" w14:textId="77777777" w:rsidR="006E7E16" w:rsidRDefault="006E7E16" w:rsidP="0071592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388691D" id="_x0000_t202" coordsize="21600,21600" o:spt="202" path="m,l,21600r21600,l21600,xe">
                  <v:stroke joinstyle="miter"/>
                  <v:path gradientshapeok="t" o:connecttype="rect"/>
                </v:shapetype>
                <v:shape id="Tekstni okvir 5" o:spid="_x0000_s1026"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5B1F5FE7" w14:textId="77777777" w:rsidR="006E7E16" w:rsidRDefault="006E7E16" w:rsidP="0071592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6E7E16">
      <w:tab/>
    </w:r>
  </w:p>
  <w:p w14:paraId="40545681" w14:textId="77777777" w:rsidR="006E7E16" w:rsidRDefault="006E7E16" w:rsidP="0071592B">
    <w:pPr>
      <w:pStyle w:val="Zaglavlje"/>
      <w:tabs>
        <w:tab w:val="clear" w:pos="4536"/>
        <w:tab w:val="clear" w:pos="9072"/>
        <w:tab w:val="center" w:pos="470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1764A" w14:textId="77777777" w:rsidR="006E7E16" w:rsidRDefault="006E7E1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3DDD"/>
    <w:multiLevelType w:val="multilevel"/>
    <w:tmpl w:val="0A3CF886"/>
    <w:lvl w:ilvl="0">
      <w:start w:val="2"/>
      <w:numFmt w:val="decimal"/>
      <w:lvlText w:val="%1"/>
      <w:lvlJc w:val="left"/>
      <w:pPr>
        <w:ind w:left="360" w:hanging="360"/>
      </w:pPr>
      <w:rPr>
        <w:rFonts w:hint="default"/>
      </w:rPr>
    </w:lvl>
    <w:lvl w:ilvl="1">
      <w:start w:val="1"/>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1" w15:restartNumberingAfterBreak="0">
    <w:nsid w:val="093B5CD3"/>
    <w:multiLevelType w:val="hybridMultilevel"/>
    <w:tmpl w:val="A9B287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694386"/>
    <w:multiLevelType w:val="hybridMultilevel"/>
    <w:tmpl w:val="6A8ACE74"/>
    <w:lvl w:ilvl="0" w:tplc="D434712C">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871D73"/>
    <w:multiLevelType w:val="multilevel"/>
    <w:tmpl w:val="6180C5C6"/>
    <w:lvl w:ilvl="0">
      <w:start w:val="1"/>
      <w:numFmt w:val="decimal"/>
      <w:lvlText w:val="%1."/>
      <w:lvlJc w:val="left"/>
      <w:pPr>
        <w:ind w:left="720" w:hanging="360"/>
      </w:pPr>
      <w:rPr>
        <w:rFonts w:hint="default"/>
        <w:color w:val="0F4761" w:themeColor="accent1" w:themeShade="BF"/>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6455DB"/>
    <w:multiLevelType w:val="hybridMultilevel"/>
    <w:tmpl w:val="1AE40CD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9587A60"/>
    <w:multiLevelType w:val="hybridMultilevel"/>
    <w:tmpl w:val="FD40254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01F021A"/>
    <w:multiLevelType w:val="hybridMultilevel"/>
    <w:tmpl w:val="B5062ED2"/>
    <w:lvl w:ilvl="0" w:tplc="FC8E6430">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137702A"/>
    <w:multiLevelType w:val="hybridMultilevel"/>
    <w:tmpl w:val="54D25448"/>
    <w:lvl w:ilvl="0" w:tplc="FC781E86">
      <w:start w:val="1"/>
      <w:numFmt w:val="decimal"/>
      <w:lvlText w:val="%1."/>
      <w:lvlJc w:val="left"/>
      <w:pPr>
        <w:ind w:left="720" w:hanging="360"/>
      </w:pPr>
      <w:rPr>
        <w:rFonts w:hint="default"/>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38557B6"/>
    <w:multiLevelType w:val="hybridMultilevel"/>
    <w:tmpl w:val="62CA36D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6038F2"/>
    <w:multiLevelType w:val="hybridMultilevel"/>
    <w:tmpl w:val="C9B834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9E0B8A"/>
    <w:multiLevelType w:val="multilevel"/>
    <w:tmpl w:val="FB0C85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05427E"/>
    <w:multiLevelType w:val="multilevel"/>
    <w:tmpl w:val="5D48251C"/>
    <w:lvl w:ilvl="0">
      <w:start w:val="3"/>
      <w:numFmt w:val="decimal"/>
      <w:lvlText w:val="%1."/>
      <w:lvlJc w:val="left"/>
      <w:pPr>
        <w:ind w:left="540" w:hanging="540"/>
      </w:pPr>
      <w:rPr>
        <w:rFonts w:ascii="Times New Roman" w:hAnsi="Times New Roman" w:hint="default"/>
      </w:rPr>
    </w:lvl>
    <w:lvl w:ilvl="1">
      <w:start w:val="1"/>
      <w:numFmt w:val="decimal"/>
      <w:lvlText w:val="%1.%2."/>
      <w:lvlJc w:val="left"/>
      <w:pPr>
        <w:ind w:left="540" w:hanging="540"/>
      </w:pPr>
      <w:rPr>
        <w:rFonts w:ascii="Times New Roman" w:hAnsi="Times New Roman" w:hint="default"/>
      </w:rPr>
    </w:lvl>
    <w:lvl w:ilvl="2">
      <w:start w:val="4"/>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12" w15:restartNumberingAfterBreak="0">
    <w:nsid w:val="2D623708"/>
    <w:multiLevelType w:val="hybridMultilevel"/>
    <w:tmpl w:val="FE049D34"/>
    <w:lvl w:ilvl="0" w:tplc="DE3C23B8">
      <w:start w:val="1"/>
      <w:numFmt w:val="decimal"/>
      <w:lvlText w:val="(%1)"/>
      <w:lvlJc w:val="left"/>
      <w:pPr>
        <w:ind w:left="927" w:hanging="360"/>
      </w:pPr>
      <w:rPr>
        <w:rFonts w:hint="default"/>
      </w:rPr>
    </w:lvl>
    <w:lvl w:ilvl="1" w:tplc="041A000F">
      <w:start w:val="1"/>
      <w:numFmt w:val="decimal"/>
      <w:lvlText w:val="%2."/>
      <w:lvlJc w:val="left"/>
      <w:pPr>
        <w:ind w:left="644"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3" w15:restartNumberingAfterBreak="0">
    <w:nsid w:val="3D313CCD"/>
    <w:multiLevelType w:val="hybridMultilevel"/>
    <w:tmpl w:val="761A1E48"/>
    <w:lvl w:ilvl="0" w:tplc="8214A63C">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1940C1D"/>
    <w:multiLevelType w:val="hybridMultilevel"/>
    <w:tmpl w:val="9258C08A"/>
    <w:lvl w:ilvl="0" w:tplc="619621BC">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20907D3"/>
    <w:multiLevelType w:val="hybridMultilevel"/>
    <w:tmpl w:val="A38481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2EB699E"/>
    <w:multiLevelType w:val="hybridMultilevel"/>
    <w:tmpl w:val="34D6703A"/>
    <w:lvl w:ilvl="0" w:tplc="041A0001">
      <w:start w:val="1"/>
      <w:numFmt w:val="bullet"/>
      <w:lvlText w:val=""/>
      <w:lvlJc w:val="left"/>
      <w:pPr>
        <w:ind w:left="720" w:hanging="360"/>
      </w:pPr>
      <w:rPr>
        <w:rFonts w:ascii="Symbol" w:hAnsi="Symbol" w:hint="default"/>
      </w:rPr>
    </w:lvl>
    <w:lvl w:ilvl="1" w:tplc="CB8893B8">
      <w:numFmt w:val="bullet"/>
      <w:lvlText w:val="•"/>
      <w:lvlJc w:val="left"/>
      <w:pPr>
        <w:ind w:left="1800" w:hanging="720"/>
      </w:pPr>
      <w:rPr>
        <w:rFonts w:ascii="Times New Roman" w:eastAsia="Calibr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40B0F53"/>
    <w:multiLevelType w:val="multilevel"/>
    <w:tmpl w:val="B510B74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449546A"/>
    <w:multiLevelType w:val="multilevel"/>
    <w:tmpl w:val="6180C5C6"/>
    <w:lvl w:ilvl="0">
      <w:start w:val="1"/>
      <w:numFmt w:val="decimal"/>
      <w:lvlText w:val="%1."/>
      <w:lvlJc w:val="left"/>
      <w:pPr>
        <w:ind w:left="720" w:hanging="360"/>
      </w:pPr>
      <w:rPr>
        <w:rFonts w:hint="default"/>
        <w:color w:val="0F4761" w:themeColor="accent1" w:themeShade="BF"/>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D12477"/>
    <w:multiLevelType w:val="hybridMultilevel"/>
    <w:tmpl w:val="47F627B6"/>
    <w:lvl w:ilvl="0" w:tplc="D434712C">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69B75E2"/>
    <w:multiLevelType w:val="hybridMultilevel"/>
    <w:tmpl w:val="8118FD58"/>
    <w:lvl w:ilvl="0" w:tplc="D434712C">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1" w15:restartNumberingAfterBreak="0">
    <w:nsid w:val="488C74EA"/>
    <w:multiLevelType w:val="hybridMultilevel"/>
    <w:tmpl w:val="CEEE2352"/>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93241B4"/>
    <w:multiLevelType w:val="multilevel"/>
    <w:tmpl w:val="E32A67A6"/>
    <w:lvl w:ilvl="0">
      <w:start w:val="1"/>
      <w:numFmt w:val="decimal"/>
      <w:lvlText w:val="%1."/>
      <w:lvlJc w:val="left"/>
      <w:pPr>
        <w:ind w:left="495" w:hanging="360"/>
      </w:pPr>
    </w:lvl>
    <w:lvl w:ilvl="1">
      <w:start w:val="4"/>
      <w:numFmt w:val="decimal"/>
      <w:isLgl/>
      <w:lvlText w:val="%1.%2."/>
      <w:lvlJc w:val="left"/>
      <w:pPr>
        <w:ind w:left="495" w:hanging="360"/>
      </w:pPr>
      <w:rPr>
        <w:rFonts w:ascii="Times New Roman" w:hAnsi="Times New Roman" w:hint="default"/>
      </w:rPr>
    </w:lvl>
    <w:lvl w:ilvl="2">
      <w:start w:val="1"/>
      <w:numFmt w:val="decimal"/>
      <w:isLgl/>
      <w:lvlText w:val="%1.%2.%3."/>
      <w:lvlJc w:val="left"/>
      <w:pPr>
        <w:ind w:left="855" w:hanging="720"/>
      </w:pPr>
      <w:rPr>
        <w:rFonts w:ascii="Times New Roman" w:hAnsi="Times New Roman" w:hint="default"/>
      </w:rPr>
    </w:lvl>
    <w:lvl w:ilvl="3">
      <w:start w:val="1"/>
      <w:numFmt w:val="decimal"/>
      <w:isLgl/>
      <w:lvlText w:val="%1.%2.%3.%4."/>
      <w:lvlJc w:val="left"/>
      <w:pPr>
        <w:ind w:left="855" w:hanging="720"/>
      </w:pPr>
      <w:rPr>
        <w:rFonts w:ascii="Times New Roman" w:hAnsi="Times New Roman" w:hint="default"/>
      </w:rPr>
    </w:lvl>
    <w:lvl w:ilvl="4">
      <w:start w:val="1"/>
      <w:numFmt w:val="decimal"/>
      <w:isLgl/>
      <w:lvlText w:val="%1.%2.%3.%4.%5."/>
      <w:lvlJc w:val="left"/>
      <w:pPr>
        <w:ind w:left="1215" w:hanging="1080"/>
      </w:pPr>
      <w:rPr>
        <w:rFonts w:ascii="Times New Roman" w:hAnsi="Times New Roman" w:hint="default"/>
      </w:rPr>
    </w:lvl>
    <w:lvl w:ilvl="5">
      <w:start w:val="1"/>
      <w:numFmt w:val="decimal"/>
      <w:isLgl/>
      <w:lvlText w:val="%1.%2.%3.%4.%5.%6."/>
      <w:lvlJc w:val="left"/>
      <w:pPr>
        <w:ind w:left="1215" w:hanging="1080"/>
      </w:pPr>
      <w:rPr>
        <w:rFonts w:ascii="Times New Roman" w:hAnsi="Times New Roman" w:hint="default"/>
      </w:rPr>
    </w:lvl>
    <w:lvl w:ilvl="6">
      <w:start w:val="1"/>
      <w:numFmt w:val="decimal"/>
      <w:isLgl/>
      <w:lvlText w:val="%1.%2.%3.%4.%5.%6.%7."/>
      <w:lvlJc w:val="left"/>
      <w:pPr>
        <w:ind w:left="1575" w:hanging="1440"/>
      </w:pPr>
      <w:rPr>
        <w:rFonts w:ascii="Times New Roman" w:hAnsi="Times New Roman" w:hint="default"/>
      </w:rPr>
    </w:lvl>
    <w:lvl w:ilvl="7">
      <w:start w:val="1"/>
      <w:numFmt w:val="decimal"/>
      <w:isLgl/>
      <w:lvlText w:val="%1.%2.%3.%4.%5.%6.%7.%8."/>
      <w:lvlJc w:val="left"/>
      <w:pPr>
        <w:ind w:left="1575" w:hanging="1440"/>
      </w:pPr>
      <w:rPr>
        <w:rFonts w:ascii="Times New Roman" w:hAnsi="Times New Roman" w:hint="default"/>
      </w:rPr>
    </w:lvl>
    <w:lvl w:ilvl="8">
      <w:start w:val="1"/>
      <w:numFmt w:val="decimal"/>
      <w:isLgl/>
      <w:lvlText w:val="%1.%2.%3.%4.%5.%6.%7.%8.%9."/>
      <w:lvlJc w:val="left"/>
      <w:pPr>
        <w:ind w:left="1935" w:hanging="1800"/>
      </w:pPr>
      <w:rPr>
        <w:rFonts w:ascii="Times New Roman" w:hAnsi="Times New Roman" w:hint="default"/>
      </w:rPr>
    </w:lvl>
  </w:abstractNum>
  <w:abstractNum w:abstractNumId="23" w15:restartNumberingAfterBreak="0">
    <w:nsid w:val="4B7478FA"/>
    <w:multiLevelType w:val="multilevel"/>
    <w:tmpl w:val="75360966"/>
    <w:lvl w:ilvl="0">
      <w:start w:val="2"/>
      <w:numFmt w:val="decimal"/>
      <w:lvlText w:val="%1"/>
      <w:lvlJc w:val="left"/>
      <w:pPr>
        <w:ind w:left="360" w:hanging="360"/>
      </w:pPr>
      <w:rPr>
        <w:rFonts w:hint="default"/>
      </w:rPr>
    </w:lvl>
    <w:lvl w:ilvl="1">
      <w:start w:val="1"/>
      <w:numFmt w:val="decimal"/>
      <w:lvlText w:val="%2.3."/>
      <w:lvlJc w:val="left"/>
      <w:pPr>
        <w:ind w:left="1100" w:hanging="360"/>
      </w:pPr>
      <w:rPr>
        <w:rFonts w:hint="default"/>
      </w:rPr>
    </w:lvl>
    <w:lvl w:ilvl="2">
      <w:start w:val="1"/>
      <w:numFmt w:val="decimal"/>
      <w:lvlText w:val="%1.%2.%3"/>
      <w:lvlJc w:val="left"/>
      <w:pPr>
        <w:ind w:left="2920" w:hanging="720"/>
      </w:pPr>
      <w:rPr>
        <w:rFonts w:hint="default"/>
      </w:rPr>
    </w:lvl>
    <w:lvl w:ilvl="3">
      <w:start w:val="1"/>
      <w:numFmt w:val="decimal"/>
      <w:lvlText w:val="%1.%2.%3.%4"/>
      <w:lvlJc w:val="left"/>
      <w:pPr>
        <w:ind w:left="4020" w:hanging="720"/>
      </w:pPr>
      <w:rPr>
        <w:rFonts w:hint="default"/>
      </w:rPr>
    </w:lvl>
    <w:lvl w:ilvl="4">
      <w:start w:val="1"/>
      <w:numFmt w:val="decimal"/>
      <w:lvlText w:val="%1.%2.%3.%4.%5"/>
      <w:lvlJc w:val="left"/>
      <w:pPr>
        <w:ind w:left="5480" w:hanging="1080"/>
      </w:pPr>
      <w:rPr>
        <w:rFonts w:hint="default"/>
      </w:rPr>
    </w:lvl>
    <w:lvl w:ilvl="5">
      <w:start w:val="1"/>
      <w:numFmt w:val="decimal"/>
      <w:lvlText w:val="%1.%2.%3.%4.%5.%6"/>
      <w:lvlJc w:val="left"/>
      <w:pPr>
        <w:ind w:left="6580" w:hanging="1080"/>
      </w:pPr>
      <w:rPr>
        <w:rFonts w:hint="default"/>
      </w:rPr>
    </w:lvl>
    <w:lvl w:ilvl="6">
      <w:start w:val="1"/>
      <w:numFmt w:val="decimal"/>
      <w:lvlText w:val="%1.%2.%3.%4.%5.%6.%7"/>
      <w:lvlJc w:val="left"/>
      <w:pPr>
        <w:ind w:left="8040" w:hanging="1440"/>
      </w:pPr>
      <w:rPr>
        <w:rFonts w:hint="default"/>
      </w:rPr>
    </w:lvl>
    <w:lvl w:ilvl="7">
      <w:start w:val="1"/>
      <w:numFmt w:val="decimal"/>
      <w:lvlText w:val="%1.%2.%3.%4.%5.%6.%7.%8"/>
      <w:lvlJc w:val="left"/>
      <w:pPr>
        <w:ind w:left="9140" w:hanging="1440"/>
      </w:pPr>
      <w:rPr>
        <w:rFonts w:hint="default"/>
      </w:rPr>
    </w:lvl>
    <w:lvl w:ilvl="8">
      <w:start w:val="1"/>
      <w:numFmt w:val="decimal"/>
      <w:lvlText w:val="%1.%2.%3.%4.%5.%6.%7.%8.%9"/>
      <w:lvlJc w:val="left"/>
      <w:pPr>
        <w:ind w:left="10600" w:hanging="1800"/>
      </w:pPr>
      <w:rPr>
        <w:rFonts w:hint="default"/>
      </w:rPr>
    </w:lvl>
  </w:abstractNum>
  <w:abstractNum w:abstractNumId="24" w15:restartNumberingAfterBreak="0">
    <w:nsid w:val="4C367F32"/>
    <w:multiLevelType w:val="hybridMultilevel"/>
    <w:tmpl w:val="3A20465E"/>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3CDC4E08">
      <w:start w:val="1"/>
      <w:numFmt w:val="decimal"/>
      <w:lvlText w:val="%3."/>
      <w:lvlJc w:val="left"/>
      <w:pPr>
        <w:ind w:left="2700" w:hanging="720"/>
      </w:pPr>
      <w:rPr>
        <w:rFonts w:hint="default"/>
      </w:rPr>
    </w:lvl>
    <w:lvl w:ilvl="3" w:tplc="FBA8EDBE">
      <w:start w:val="7"/>
      <w:numFmt w:val="bullet"/>
      <w:lvlText w:val=""/>
      <w:lvlJc w:val="left"/>
      <w:pPr>
        <w:ind w:left="2880" w:hanging="360"/>
      </w:pPr>
      <w:rPr>
        <w:rFonts w:ascii="Symbol" w:eastAsia="Times New Roman" w:hAnsi="Symbol" w:cs="Times New Roman" w:hint="default"/>
      </w:rPr>
    </w:lvl>
    <w:lvl w:ilvl="4" w:tplc="1D9435FE">
      <w:start w:val="1"/>
      <w:numFmt w:val="decimal"/>
      <w:lvlText w:val="%5)"/>
      <w:lvlJc w:val="left"/>
      <w:pPr>
        <w:ind w:left="3600" w:hanging="360"/>
      </w:pPr>
      <w:rPr>
        <w:rFonts w:hint="default"/>
      </w:rPr>
    </w:lvl>
    <w:lvl w:ilvl="5" w:tplc="FC8E6430">
      <w:numFmt w:val="bullet"/>
      <w:lvlText w:val="-"/>
      <w:lvlJc w:val="left"/>
      <w:pPr>
        <w:ind w:left="4500" w:hanging="360"/>
      </w:pPr>
      <w:rPr>
        <w:rFonts w:ascii="Times New Roman" w:eastAsia="Calibri" w:hAnsi="Times New Roman" w:cs="Times New Roman" w:hint="default"/>
      </w:rPr>
    </w:lvl>
    <w:lvl w:ilvl="6" w:tplc="07860D3C">
      <w:start w:val="1"/>
      <w:numFmt w:val="lowerRoman"/>
      <w:lvlText w:val="(%7)"/>
      <w:lvlJc w:val="left"/>
      <w:pPr>
        <w:ind w:left="5400" w:hanging="720"/>
      </w:pPr>
      <w:rPr>
        <w:rFonts w:hint="default"/>
      </w:r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4D417AF"/>
    <w:multiLevelType w:val="hybridMultilevel"/>
    <w:tmpl w:val="AD007D5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6217E3B"/>
    <w:multiLevelType w:val="multilevel"/>
    <w:tmpl w:val="435C739C"/>
    <w:lvl w:ilvl="0">
      <w:start w:val="1"/>
      <w:numFmt w:val="decimal"/>
      <w:lvlText w:val="%1."/>
      <w:lvlJc w:val="left"/>
      <w:pPr>
        <w:ind w:left="360" w:hanging="360"/>
      </w:pPr>
      <w:rPr>
        <w:rFonts w:hint="default"/>
        <w:b w:val="0"/>
      </w:rPr>
    </w:lvl>
    <w:lvl w:ilvl="1">
      <w:start w:val="2"/>
      <w:numFmt w:val="decimal"/>
      <w:isLgl/>
      <w:lvlText w:val="%1.%2."/>
      <w:lvlJc w:val="left"/>
      <w:pPr>
        <w:ind w:left="421" w:hanging="421"/>
      </w:pPr>
      <w:rPr>
        <w:rFonts w:eastAsia="Calibri" w:hint="default"/>
      </w:rPr>
    </w:lvl>
    <w:lvl w:ilvl="2">
      <w:start w:val="1"/>
      <w:numFmt w:val="decimal"/>
      <w:isLgl/>
      <w:lvlText w:val="%1.%2.%3."/>
      <w:lvlJc w:val="left"/>
      <w:pPr>
        <w:ind w:left="720" w:hanging="720"/>
      </w:pPr>
      <w:rPr>
        <w:rFonts w:eastAsia="Calibri" w:hint="default"/>
      </w:rPr>
    </w:lvl>
    <w:lvl w:ilvl="3">
      <w:start w:val="1"/>
      <w:numFmt w:val="decimal"/>
      <w:isLgl/>
      <w:lvlText w:val="%1.%2.%3.%4."/>
      <w:lvlJc w:val="left"/>
      <w:pPr>
        <w:ind w:left="720" w:hanging="720"/>
      </w:pPr>
      <w:rPr>
        <w:rFonts w:eastAsia="Calibri" w:hint="default"/>
      </w:rPr>
    </w:lvl>
    <w:lvl w:ilvl="4">
      <w:start w:val="1"/>
      <w:numFmt w:val="decimal"/>
      <w:isLgl/>
      <w:lvlText w:val="%1.%2.%3.%4.%5."/>
      <w:lvlJc w:val="left"/>
      <w:pPr>
        <w:ind w:left="1080" w:hanging="1080"/>
      </w:pPr>
      <w:rPr>
        <w:rFonts w:eastAsia="Calibri" w:hint="default"/>
      </w:rPr>
    </w:lvl>
    <w:lvl w:ilvl="5">
      <w:start w:val="1"/>
      <w:numFmt w:val="decimal"/>
      <w:isLgl/>
      <w:lvlText w:val="%1.%2.%3.%4.%5.%6."/>
      <w:lvlJc w:val="left"/>
      <w:pPr>
        <w:ind w:left="1080" w:hanging="1080"/>
      </w:pPr>
      <w:rPr>
        <w:rFonts w:eastAsia="Calibri" w:hint="default"/>
      </w:rPr>
    </w:lvl>
    <w:lvl w:ilvl="6">
      <w:start w:val="1"/>
      <w:numFmt w:val="decimal"/>
      <w:isLgl/>
      <w:lvlText w:val="%1.%2.%3.%4.%5.%6.%7."/>
      <w:lvlJc w:val="left"/>
      <w:pPr>
        <w:ind w:left="1440" w:hanging="1440"/>
      </w:pPr>
      <w:rPr>
        <w:rFonts w:eastAsia="Calibri" w:hint="default"/>
      </w:rPr>
    </w:lvl>
    <w:lvl w:ilvl="7">
      <w:start w:val="1"/>
      <w:numFmt w:val="decimal"/>
      <w:isLgl/>
      <w:lvlText w:val="%1.%2.%3.%4.%5.%6.%7.%8."/>
      <w:lvlJc w:val="left"/>
      <w:pPr>
        <w:ind w:left="1440" w:hanging="1440"/>
      </w:pPr>
      <w:rPr>
        <w:rFonts w:eastAsia="Calibri" w:hint="default"/>
      </w:rPr>
    </w:lvl>
    <w:lvl w:ilvl="8">
      <w:start w:val="1"/>
      <w:numFmt w:val="decimal"/>
      <w:isLgl/>
      <w:lvlText w:val="%1.%2.%3.%4.%5.%6.%7.%8.%9."/>
      <w:lvlJc w:val="left"/>
      <w:pPr>
        <w:ind w:left="1800" w:hanging="1800"/>
      </w:pPr>
      <w:rPr>
        <w:rFonts w:eastAsia="Calibri" w:hint="default"/>
      </w:rPr>
    </w:lvl>
  </w:abstractNum>
  <w:abstractNum w:abstractNumId="27" w15:restartNumberingAfterBreak="0">
    <w:nsid w:val="58E231AA"/>
    <w:multiLevelType w:val="hybridMultilevel"/>
    <w:tmpl w:val="51DCF00E"/>
    <w:lvl w:ilvl="0" w:tplc="041A000F">
      <w:start w:val="1"/>
      <w:numFmt w:val="decimal"/>
      <w:lvlText w:val="%1."/>
      <w:lvlJc w:val="left"/>
      <w:pPr>
        <w:ind w:left="1100" w:hanging="360"/>
      </w:pPr>
      <w:rPr>
        <w:rFonts w:hint="default"/>
      </w:rPr>
    </w:lvl>
    <w:lvl w:ilvl="1" w:tplc="FFFFFFFF">
      <w:start w:val="1"/>
      <w:numFmt w:val="lowerLetter"/>
      <w:lvlText w:val="%2."/>
      <w:lvlJc w:val="left"/>
      <w:pPr>
        <w:ind w:left="1820" w:hanging="360"/>
      </w:pPr>
    </w:lvl>
    <w:lvl w:ilvl="2" w:tplc="FFFFFFFF" w:tentative="1">
      <w:start w:val="1"/>
      <w:numFmt w:val="lowerRoman"/>
      <w:lvlText w:val="%3."/>
      <w:lvlJc w:val="right"/>
      <w:pPr>
        <w:ind w:left="2540" w:hanging="180"/>
      </w:pPr>
    </w:lvl>
    <w:lvl w:ilvl="3" w:tplc="FFFFFFFF" w:tentative="1">
      <w:start w:val="1"/>
      <w:numFmt w:val="decimal"/>
      <w:lvlText w:val="%4."/>
      <w:lvlJc w:val="left"/>
      <w:pPr>
        <w:ind w:left="3260" w:hanging="360"/>
      </w:pPr>
    </w:lvl>
    <w:lvl w:ilvl="4" w:tplc="FFFFFFFF" w:tentative="1">
      <w:start w:val="1"/>
      <w:numFmt w:val="lowerLetter"/>
      <w:lvlText w:val="%5."/>
      <w:lvlJc w:val="left"/>
      <w:pPr>
        <w:ind w:left="3980" w:hanging="360"/>
      </w:pPr>
    </w:lvl>
    <w:lvl w:ilvl="5" w:tplc="FFFFFFFF" w:tentative="1">
      <w:start w:val="1"/>
      <w:numFmt w:val="lowerRoman"/>
      <w:lvlText w:val="%6."/>
      <w:lvlJc w:val="right"/>
      <w:pPr>
        <w:ind w:left="4700" w:hanging="180"/>
      </w:pPr>
    </w:lvl>
    <w:lvl w:ilvl="6" w:tplc="FFFFFFFF" w:tentative="1">
      <w:start w:val="1"/>
      <w:numFmt w:val="decimal"/>
      <w:lvlText w:val="%7."/>
      <w:lvlJc w:val="left"/>
      <w:pPr>
        <w:ind w:left="5420" w:hanging="360"/>
      </w:pPr>
    </w:lvl>
    <w:lvl w:ilvl="7" w:tplc="FFFFFFFF" w:tentative="1">
      <w:start w:val="1"/>
      <w:numFmt w:val="lowerLetter"/>
      <w:lvlText w:val="%8."/>
      <w:lvlJc w:val="left"/>
      <w:pPr>
        <w:ind w:left="6140" w:hanging="360"/>
      </w:pPr>
    </w:lvl>
    <w:lvl w:ilvl="8" w:tplc="FFFFFFFF" w:tentative="1">
      <w:start w:val="1"/>
      <w:numFmt w:val="lowerRoman"/>
      <w:lvlText w:val="%9."/>
      <w:lvlJc w:val="right"/>
      <w:pPr>
        <w:ind w:left="6860" w:hanging="180"/>
      </w:pPr>
    </w:lvl>
  </w:abstractNum>
  <w:abstractNum w:abstractNumId="28" w15:restartNumberingAfterBreak="0">
    <w:nsid w:val="591C5720"/>
    <w:multiLevelType w:val="hybridMultilevel"/>
    <w:tmpl w:val="3E92C394"/>
    <w:lvl w:ilvl="0" w:tplc="D434712C">
      <w:numFmt w:val="bullet"/>
      <w:lvlText w:val="-"/>
      <w:lvlJc w:val="left"/>
      <w:pPr>
        <w:ind w:left="360" w:hanging="360"/>
      </w:pPr>
      <w:rPr>
        <w:rFonts w:ascii="Times New Roman" w:eastAsiaTheme="minorHAnsi" w:hAnsi="Times New Roman" w:cs="Times New Roman"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9" w15:restartNumberingAfterBreak="0">
    <w:nsid w:val="59A42951"/>
    <w:multiLevelType w:val="hybridMultilevel"/>
    <w:tmpl w:val="67129F64"/>
    <w:lvl w:ilvl="0" w:tplc="D02832C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B6F6D50"/>
    <w:multiLevelType w:val="multilevel"/>
    <w:tmpl w:val="ED708BE8"/>
    <w:lvl w:ilvl="0">
      <w:start w:val="3"/>
      <w:numFmt w:val="decimal"/>
      <w:lvlText w:val="%1"/>
      <w:lvlJc w:val="left"/>
      <w:pPr>
        <w:ind w:left="360" w:hanging="360"/>
      </w:pPr>
      <w:rPr>
        <w:rFonts w:eastAsiaTheme="majorEastAsia" w:hint="default"/>
        <w:b w:val="0"/>
        <w:color w:val="0F4761" w:themeColor="accent1" w:themeShade="BF"/>
      </w:rPr>
    </w:lvl>
    <w:lvl w:ilvl="1">
      <w:start w:val="5"/>
      <w:numFmt w:val="decimal"/>
      <w:lvlText w:val="%1.%2"/>
      <w:lvlJc w:val="left"/>
      <w:pPr>
        <w:ind w:left="360" w:hanging="360"/>
      </w:pPr>
      <w:rPr>
        <w:rFonts w:eastAsiaTheme="majorEastAsia" w:hint="default"/>
        <w:b w:val="0"/>
        <w:color w:val="0F4761" w:themeColor="accent1" w:themeShade="BF"/>
      </w:rPr>
    </w:lvl>
    <w:lvl w:ilvl="2">
      <w:start w:val="1"/>
      <w:numFmt w:val="decimal"/>
      <w:lvlText w:val="%1.%2.%3"/>
      <w:lvlJc w:val="left"/>
      <w:pPr>
        <w:ind w:left="720" w:hanging="720"/>
      </w:pPr>
      <w:rPr>
        <w:rFonts w:eastAsiaTheme="majorEastAsia" w:hint="default"/>
        <w:b w:val="0"/>
        <w:color w:val="0F4761" w:themeColor="accent1" w:themeShade="BF"/>
      </w:rPr>
    </w:lvl>
    <w:lvl w:ilvl="3">
      <w:start w:val="1"/>
      <w:numFmt w:val="decimal"/>
      <w:lvlText w:val="%1.%2.%3.%4"/>
      <w:lvlJc w:val="left"/>
      <w:pPr>
        <w:ind w:left="720" w:hanging="720"/>
      </w:pPr>
      <w:rPr>
        <w:rFonts w:eastAsiaTheme="majorEastAsia" w:hint="default"/>
        <w:b w:val="0"/>
        <w:color w:val="0F4761" w:themeColor="accent1" w:themeShade="BF"/>
      </w:rPr>
    </w:lvl>
    <w:lvl w:ilvl="4">
      <w:start w:val="1"/>
      <w:numFmt w:val="decimal"/>
      <w:lvlText w:val="%1.%2.%3.%4.%5"/>
      <w:lvlJc w:val="left"/>
      <w:pPr>
        <w:ind w:left="1080" w:hanging="1080"/>
      </w:pPr>
      <w:rPr>
        <w:rFonts w:eastAsiaTheme="majorEastAsia" w:hint="default"/>
        <w:b w:val="0"/>
        <w:color w:val="0F4761" w:themeColor="accent1" w:themeShade="BF"/>
      </w:rPr>
    </w:lvl>
    <w:lvl w:ilvl="5">
      <w:start w:val="1"/>
      <w:numFmt w:val="decimal"/>
      <w:lvlText w:val="%1.%2.%3.%4.%5.%6"/>
      <w:lvlJc w:val="left"/>
      <w:pPr>
        <w:ind w:left="1080" w:hanging="1080"/>
      </w:pPr>
      <w:rPr>
        <w:rFonts w:eastAsiaTheme="majorEastAsia" w:hint="default"/>
        <w:b w:val="0"/>
        <w:color w:val="0F4761" w:themeColor="accent1" w:themeShade="BF"/>
      </w:rPr>
    </w:lvl>
    <w:lvl w:ilvl="6">
      <w:start w:val="1"/>
      <w:numFmt w:val="decimal"/>
      <w:lvlText w:val="%1.%2.%3.%4.%5.%6.%7"/>
      <w:lvlJc w:val="left"/>
      <w:pPr>
        <w:ind w:left="1440" w:hanging="1440"/>
      </w:pPr>
      <w:rPr>
        <w:rFonts w:eastAsiaTheme="majorEastAsia" w:hint="default"/>
        <w:b w:val="0"/>
        <w:color w:val="0F4761" w:themeColor="accent1" w:themeShade="BF"/>
      </w:rPr>
    </w:lvl>
    <w:lvl w:ilvl="7">
      <w:start w:val="1"/>
      <w:numFmt w:val="decimal"/>
      <w:lvlText w:val="%1.%2.%3.%4.%5.%6.%7.%8"/>
      <w:lvlJc w:val="left"/>
      <w:pPr>
        <w:ind w:left="1440" w:hanging="1440"/>
      </w:pPr>
      <w:rPr>
        <w:rFonts w:eastAsiaTheme="majorEastAsia" w:hint="default"/>
        <w:b w:val="0"/>
        <w:color w:val="0F4761" w:themeColor="accent1" w:themeShade="BF"/>
      </w:rPr>
    </w:lvl>
    <w:lvl w:ilvl="8">
      <w:start w:val="1"/>
      <w:numFmt w:val="decimal"/>
      <w:lvlText w:val="%1.%2.%3.%4.%5.%6.%7.%8.%9"/>
      <w:lvlJc w:val="left"/>
      <w:pPr>
        <w:ind w:left="1800" w:hanging="1800"/>
      </w:pPr>
      <w:rPr>
        <w:rFonts w:eastAsiaTheme="majorEastAsia" w:hint="default"/>
        <w:b w:val="0"/>
        <w:color w:val="0F4761" w:themeColor="accent1" w:themeShade="BF"/>
      </w:rPr>
    </w:lvl>
  </w:abstractNum>
  <w:abstractNum w:abstractNumId="31" w15:restartNumberingAfterBreak="0">
    <w:nsid w:val="639926B8"/>
    <w:multiLevelType w:val="hybridMultilevel"/>
    <w:tmpl w:val="C8C6D972"/>
    <w:lvl w:ilvl="0" w:tplc="A18C0B62">
      <w:start w:val="1"/>
      <w:numFmt w:val="decimal"/>
      <w:lvlText w:val="%1."/>
      <w:lvlJc w:val="left"/>
      <w:pPr>
        <w:ind w:left="720" w:hanging="360"/>
      </w:pPr>
      <w:rPr>
        <w:rFonts w:hint="default"/>
        <w:b w:val="0"/>
        <w:color w:val="0070C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63006BD"/>
    <w:multiLevelType w:val="hybridMultilevel"/>
    <w:tmpl w:val="74DA71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6AA6224"/>
    <w:multiLevelType w:val="multilevel"/>
    <w:tmpl w:val="928EBB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275983"/>
    <w:multiLevelType w:val="hybridMultilevel"/>
    <w:tmpl w:val="EB941C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D3720C0"/>
    <w:multiLevelType w:val="hybridMultilevel"/>
    <w:tmpl w:val="50B46074"/>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DE95B0F"/>
    <w:multiLevelType w:val="hybridMultilevel"/>
    <w:tmpl w:val="0CAEAFB0"/>
    <w:lvl w:ilvl="0" w:tplc="D434712C">
      <w:numFmt w:val="bullet"/>
      <w:lvlText w:val="-"/>
      <w:lvlJc w:val="left"/>
      <w:pPr>
        <w:ind w:left="360" w:hanging="360"/>
      </w:pPr>
      <w:rPr>
        <w:rFonts w:ascii="Times New Roman" w:eastAsiaTheme="minorHAnsi" w:hAnsi="Times New Roman" w:cs="Times New Roman"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7" w15:restartNumberingAfterBreak="0">
    <w:nsid w:val="6FE61DE7"/>
    <w:multiLevelType w:val="hybridMultilevel"/>
    <w:tmpl w:val="D2C21C52"/>
    <w:lvl w:ilvl="0" w:tplc="041A0011">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0024D79"/>
    <w:multiLevelType w:val="multilevel"/>
    <w:tmpl w:val="037CF55C"/>
    <w:lvl w:ilvl="0">
      <w:start w:val="1"/>
      <w:numFmt w:val="decimal"/>
      <w:lvlText w:val="%1."/>
      <w:lvlJc w:val="left"/>
      <w:pPr>
        <w:ind w:left="1080" w:hanging="360"/>
      </w:pPr>
      <w:rPr>
        <w:rFonts w:hint="default"/>
        <w:color w:val="0070C0"/>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39" w15:restartNumberingAfterBreak="0">
    <w:nsid w:val="70CB6E88"/>
    <w:multiLevelType w:val="multilevel"/>
    <w:tmpl w:val="3BA8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A643D4"/>
    <w:multiLevelType w:val="hybridMultilevel"/>
    <w:tmpl w:val="C5AA95D6"/>
    <w:lvl w:ilvl="0" w:tplc="D434712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73D3E54"/>
    <w:multiLevelType w:val="multilevel"/>
    <w:tmpl w:val="ADF40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8D1B22"/>
    <w:multiLevelType w:val="hybridMultilevel"/>
    <w:tmpl w:val="5860AB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7FA71FF"/>
    <w:multiLevelType w:val="hybridMultilevel"/>
    <w:tmpl w:val="3BB6278C"/>
    <w:lvl w:ilvl="0" w:tplc="5CFA69F0">
      <w:start w:val="3"/>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855283E"/>
    <w:multiLevelType w:val="hybridMultilevel"/>
    <w:tmpl w:val="2D626A06"/>
    <w:lvl w:ilvl="0" w:tplc="041A0011">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903348B"/>
    <w:multiLevelType w:val="hybridMultilevel"/>
    <w:tmpl w:val="E45EA2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92D7614"/>
    <w:multiLevelType w:val="hybridMultilevel"/>
    <w:tmpl w:val="2ACC34D4"/>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BC176D3"/>
    <w:multiLevelType w:val="hybridMultilevel"/>
    <w:tmpl w:val="F42AAA30"/>
    <w:lvl w:ilvl="0" w:tplc="041A0011">
      <w:start w:val="1"/>
      <w:numFmt w:val="decimal"/>
      <w:lvlText w:val="%1)"/>
      <w:lvlJc w:val="left"/>
      <w:pPr>
        <w:ind w:left="1080" w:hanging="720"/>
      </w:pPr>
      <w:rPr>
        <w:rFonts w:hint="default"/>
      </w:rPr>
    </w:lvl>
    <w:lvl w:ilvl="1" w:tplc="9CFE5D4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E1D657E"/>
    <w:multiLevelType w:val="hybridMultilevel"/>
    <w:tmpl w:val="C7605802"/>
    <w:lvl w:ilvl="0" w:tplc="6478C8F8">
      <w:start w:val="1"/>
      <w:numFmt w:val="decimal"/>
      <w:lvlText w:val="%1.1."/>
      <w:lvlJc w:val="left"/>
      <w:pPr>
        <w:ind w:left="1100" w:hanging="360"/>
      </w:pPr>
      <w:rPr>
        <w:rFonts w:hint="default"/>
      </w:rPr>
    </w:lvl>
    <w:lvl w:ilvl="1" w:tplc="041A0019">
      <w:start w:val="1"/>
      <w:numFmt w:val="lowerLetter"/>
      <w:lvlText w:val="%2."/>
      <w:lvlJc w:val="left"/>
      <w:pPr>
        <w:ind w:left="1820" w:hanging="360"/>
      </w:pPr>
    </w:lvl>
    <w:lvl w:ilvl="2" w:tplc="041A001B" w:tentative="1">
      <w:start w:val="1"/>
      <w:numFmt w:val="lowerRoman"/>
      <w:lvlText w:val="%3."/>
      <w:lvlJc w:val="right"/>
      <w:pPr>
        <w:ind w:left="2540" w:hanging="180"/>
      </w:pPr>
    </w:lvl>
    <w:lvl w:ilvl="3" w:tplc="041A000F" w:tentative="1">
      <w:start w:val="1"/>
      <w:numFmt w:val="decimal"/>
      <w:lvlText w:val="%4."/>
      <w:lvlJc w:val="left"/>
      <w:pPr>
        <w:ind w:left="3260" w:hanging="360"/>
      </w:pPr>
    </w:lvl>
    <w:lvl w:ilvl="4" w:tplc="041A0019" w:tentative="1">
      <w:start w:val="1"/>
      <w:numFmt w:val="lowerLetter"/>
      <w:lvlText w:val="%5."/>
      <w:lvlJc w:val="left"/>
      <w:pPr>
        <w:ind w:left="3980" w:hanging="360"/>
      </w:pPr>
    </w:lvl>
    <w:lvl w:ilvl="5" w:tplc="041A001B" w:tentative="1">
      <w:start w:val="1"/>
      <w:numFmt w:val="lowerRoman"/>
      <w:lvlText w:val="%6."/>
      <w:lvlJc w:val="right"/>
      <w:pPr>
        <w:ind w:left="4700" w:hanging="180"/>
      </w:pPr>
    </w:lvl>
    <w:lvl w:ilvl="6" w:tplc="041A000F" w:tentative="1">
      <w:start w:val="1"/>
      <w:numFmt w:val="decimal"/>
      <w:lvlText w:val="%7."/>
      <w:lvlJc w:val="left"/>
      <w:pPr>
        <w:ind w:left="5420" w:hanging="360"/>
      </w:pPr>
    </w:lvl>
    <w:lvl w:ilvl="7" w:tplc="041A0019" w:tentative="1">
      <w:start w:val="1"/>
      <w:numFmt w:val="lowerLetter"/>
      <w:lvlText w:val="%8."/>
      <w:lvlJc w:val="left"/>
      <w:pPr>
        <w:ind w:left="6140" w:hanging="360"/>
      </w:pPr>
    </w:lvl>
    <w:lvl w:ilvl="8" w:tplc="041A001B" w:tentative="1">
      <w:start w:val="1"/>
      <w:numFmt w:val="lowerRoman"/>
      <w:lvlText w:val="%9."/>
      <w:lvlJc w:val="right"/>
      <w:pPr>
        <w:ind w:left="6860" w:hanging="180"/>
      </w:pPr>
    </w:lvl>
  </w:abstractNum>
  <w:num w:numId="1" w16cid:durableId="484471995">
    <w:abstractNumId w:val="10"/>
  </w:num>
  <w:num w:numId="2" w16cid:durableId="77872748">
    <w:abstractNumId w:val="38"/>
  </w:num>
  <w:num w:numId="3" w16cid:durableId="1252550095">
    <w:abstractNumId w:val="26"/>
  </w:num>
  <w:num w:numId="4" w16cid:durableId="52508083">
    <w:abstractNumId w:val="31"/>
  </w:num>
  <w:num w:numId="5" w16cid:durableId="1873108552">
    <w:abstractNumId w:val="33"/>
  </w:num>
  <w:num w:numId="6" w16cid:durableId="1624385769">
    <w:abstractNumId w:val="17"/>
  </w:num>
  <w:num w:numId="7" w16cid:durableId="1612202806">
    <w:abstractNumId w:val="14"/>
  </w:num>
  <w:num w:numId="8" w16cid:durableId="291979727">
    <w:abstractNumId w:val="24"/>
  </w:num>
  <w:num w:numId="9" w16cid:durableId="1032918568">
    <w:abstractNumId w:val="15"/>
  </w:num>
  <w:num w:numId="10" w16cid:durableId="569191177">
    <w:abstractNumId w:val="25"/>
  </w:num>
  <w:num w:numId="11" w16cid:durableId="1969505462">
    <w:abstractNumId w:val="37"/>
  </w:num>
  <w:num w:numId="12" w16cid:durableId="80297644">
    <w:abstractNumId w:val="44"/>
  </w:num>
  <w:num w:numId="13" w16cid:durableId="2014720907">
    <w:abstractNumId w:val="47"/>
  </w:num>
  <w:num w:numId="14" w16cid:durableId="19012163">
    <w:abstractNumId w:val="36"/>
  </w:num>
  <w:num w:numId="15" w16cid:durableId="913583498">
    <w:abstractNumId w:val="40"/>
  </w:num>
  <w:num w:numId="16" w16cid:durableId="713234727">
    <w:abstractNumId w:val="18"/>
  </w:num>
  <w:num w:numId="17" w16cid:durableId="982003198">
    <w:abstractNumId w:val="20"/>
  </w:num>
  <w:num w:numId="18" w16cid:durableId="959918364">
    <w:abstractNumId w:val="21"/>
  </w:num>
  <w:num w:numId="19" w16cid:durableId="2084835588">
    <w:abstractNumId w:val="9"/>
  </w:num>
  <w:num w:numId="20" w16cid:durableId="1918053844">
    <w:abstractNumId w:val="29"/>
  </w:num>
  <w:num w:numId="21" w16cid:durableId="56126049">
    <w:abstractNumId w:val="12"/>
  </w:num>
  <w:num w:numId="22" w16cid:durableId="1923297878">
    <w:abstractNumId w:val="8"/>
  </w:num>
  <w:num w:numId="23" w16cid:durableId="546912231">
    <w:abstractNumId w:val="19"/>
  </w:num>
  <w:num w:numId="24" w16cid:durableId="97482010">
    <w:abstractNumId w:val="16"/>
  </w:num>
  <w:num w:numId="25" w16cid:durableId="444277865">
    <w:abstractNumId w:val="1"/>
  </w:num>
  <w:num w:numId="26" w16cid:durableId="854881511">
    <w:abstractNumId w:val="4"/>
  </w:num>
  <w:num w:numId="27" w16cid:durableId="500240641">
    <w:abstractNumId w:val="32"/>
  </w:num>
  <w:num w:numId="28" w16cid:durableId="1203596139">
    <w:abstractNumId w:val="46"/>
  </w:num>
  <w:num w:numId="29" w16cid:durableId="1538808725">
    <w:abstractNumId w:val="43"/>
  </w:num>
  <w:num w:numId="30" w16cid:durableId="1615794335">
    <w:abstractNumId w:val="42"/>
  </w:num>
  <w:num w:numId="31" w16cid:durableId="510460608">
    <w:abstractNumId w:val="22"/>
  </w:num>
  <w:num w:numId="32" w16cid:durableId="151261460">
    <w:abstractNumId w:val="41"/>
  </w:num>
  <w:num w:numId="33" w16cid:durableId="1032995857">
    <w:abstractNumId w:val="35"/>
  </w:num>
  <w:num w:numId="34" w16cid:durableId="949583029">
    <w:abstractNumId w:val="11"/>
  </w:num>
  <w:num w:numId="35" w16cid:durableId="1140684827">
    <w:abstractNumId w:val="2"/>
  </w:num>
  <w:num w:numId="36" w16cid:durableId="1301881795">
    <w:abstractNumId w:val="28"/>
  </w:num>
  <w:num w:numId="37" w16cid:durableId="937255464">
    <w:abstractNumId w:val="5"/>
  </w:num>
  <w:num w:numId="38" w16cid:durableId="84738780">
    <w:abstractNumId w:val="45"/>
  </w:num>
  <w:num w:numId="39" w16cid:durableId="1066417248">
    <w:abstractNumId w:val="6"/>
  </w:num>
  <w:num w:numId="40" w16cid:durableId="631987308">
    <w:abstractNumId w:val="39"/>
  </w:num>
  <w:num w:numId="41" w16cid:durableId="525681118">
    <w:abstractNumId w:val="7"/>
  </w:num>
  <w:num w:numId="42" w16cid:durableId="1982035069">
    <w:abstractNumId w:val="34"/>
  </w:num>
  <w:num w:numId="43" w16cid:durableId="864246895">
    <w:abstractNumId w:val="3"/>
  </w:num>
  <w:num w:numId="44" w16cid:durableId="1550612558">
    <w:abstractNumId w:val="48"/>
  </w:num>
  <w:num w:numId="45" w16cid:durableId="602882736">
    <w:abstractNumId w:val="0"/>
  </w:num>
  <w:num w:numId="46" w16cid:durableId="11223516">
    <w:abstractNumId w:val="23"/>
  </w:num>
  <w:num w:numId="47" w16cid:durableId="1528786610">
    <w:abstractNumId w:val="27"/>
  </w:num>
  <w:num w:numId="48" w16cid:durableId="1698390477">
    <w:abstractNumId w:val="13"/>
  </w:num>
  <w:num w:numId="49" w16cid:durableId="123928949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8F1"/>
    <w:rsid w:val="00012ABD"/>
    <w:rsid w:val="00014638"/>
    <w:rsid w:val="000176B5"/>
    <w:rsid w:val="00040830"/>
    <w:rsid w:val="00055550"/>
    <w:rsid w:val="0008450D"/>
    <w:rsid w:val="00085619"/>
    <w:rsid w:val="00087FF6"/>
    <w:rsid w:val="0009526A"/>
    <w:rsid w:val="000B5190"/>
    <w:rsid w:val="000B6465"/>
    <w:rsid w:val="000D2851"/>
    <w:rsid w:val="000E3569"/>
    <w:rsid w:val="000E4792"/>
    <w:rsid w:val="00100290"/>
    <w:rsid w:val="00100452"/>
    <w:rsid w:val="00104392"/>
    <w:rsid w:val="00104B20"/>
    <w:rsid w:val="00111B87"/>
    <w:rsid w:val="001121BF"/>
    <w:rsid w:val="0012675D"/>
    <w:rsid w:val="00127510"/>
    <w:rsid w:val="00141E71"/>
    <w:rsid w:val="00152829"/>
    <w:rsid w:val="00153110"/>
    <w:rsid w:val="001752B6"/>
    <w:rsid w:val="00180A55"/>
    <w:rsid w:val="00186500"/>
    <w:rsid w:val="001912FB"/>
    <w:rsid w:val="001A432A"/>
    <w:rsid w:val="001E1BD7"/>
    <w:rsid w:val="002027B3"/>
    <w:rsid w:val="0021609B"/>
    <w:rsid w:val="0022280E"/>
    <w:rsid w:val="0023391E"/>
    <w:rsid w:val="00252567"/>
    <w:rsid w:val="00282E73"/>
    <w:rsid w:val="002B1B31"/>
    <w:rsid w:val="002C552D"/>
    <w:rsid w:val="002C6335"/>
    <w:rsid w:val="002C6AB5"/>
    <w:rsid w:val="002D0A84"/>
    <w:rsid w:val="00307BEF"/>
    <w:rsid w:val="003405D2"/>
    <w:rsid w:val="0035503B"/>
    <w:rsid w:val="003678D6"/>
    <w:rsid w:val="0037683F"/>
    <w:rsid w:val="00386069"/>
    <w:rsid w:val="003A7BEF"/>
    <w:rsid w:val="003D3F4A"/>
    <w:rsid w:val="003F51D1"/>
    <w:rsid w:val="003F646F"/>
    <w:rsid w:val="004001F1"/>
    <w:rsid w:val="004037C9"/>
    <w:rsid w:val="004573BF"/>
    <w:rsid w:val="00461CAB"/>
    <w:rsid w:val="00463C4B"/>
    <w:rsid w:val="0048743E"/>
    <w:rsid w:val="004A56ED"/>
    <w:rsid w:val="004B5FFD"/>
    <w:rsid w:val="004C1A40"/>
    <w:rsid w:val="004C4AF1"/>
    <w:rsid w:val="004E36F1"/>
    <w:rsid w:val="004E76E7"/>
    <w:rsid w:val="0052068E"/>
    <w:rsid w:val="0052411E"/>
    <w:rsid w:val="0053438B"/>
    <w:rsid w:val="005645B7"/>
    <w:rsid w:val="00581C81"/>
    <w:rsid w:val="005C165A"/>
    <w:rsid w:val="005D2408"/>
    <w:rsid w:val="005E28F8"/>
    <w:rsid w:val="005E343A"/>
    <w:rsid w:val="00607923"/>
    <w:rsid w:val="00613FF8"/>
    <w:rsid w:val="00614813"/>
    <w:rsid w:val="006273FB"/>
    <w:rsid w:val="00640676"/>
    <w:rsid w:val="00662738"/>
    <w:rsid w:val="00665736"/>
    <w:rsid w:val="00666C2C"/>
    <w:rsid w:val="0068164A"/>
    <w:rsid w:val="006B2A49"/>
    <w:rsid w:val="006D0015"/>
    <w:rsid w:val="006D1DB7"/>
    <w:rsid w:val="006E46E4"/>
    <w:rsid w:val="006E7E16"/>
    <w:rsid w:val="006F7A62"/>
    <w:rsid w:val="00702942"/>
    <w:rsid w:val="00704D1E"/>
    <w:rsid w:val="0071592B"/>
    <w:rsid w:val="00732A7D"/>
    <w:rsid w:val="007540B6"/>
    <w:rsid w:val="00754476"/>
    <w:rsid w:val="00774F0D"/>
    <w:rsid w:val="00776820"/>
    <w:rsid w:val="00796A46"/>
    <w:rsid w:val="007A0B9F"/>
    <w:rsid w:val="007A6429"/>
    <w:rsid w:val="007B58C5"/>
    <w:rsid w:val="007B7D73"/>
    <w:rsid w:val="007F31D0"/>
    <w:rsid w:val="00805F69"/>
    <w:rsid w:val="00816319"/>
    <w:rsid w:val="00824D26"/>
    <w:rsid w:val="00845836"/>
    <w:rsid w:val="00845D2A"/>
    <w:rsid w:val="0087463D"/>
    <w:rsid w:val="00880C9F"/>
    <w:rsid w:val="00883D17"/>
    <w:rsid w:val="00884393"/>
    <w:rsid w:val="008A30DE"/>
    <w:rsid w:val="008D3BE6"/>
    <w:rsid w:val="008E341B"/>
    <w:rsid w:val="008E45BA"/>
    <w:rsid w:val="008E4690"/>
    <w:rsid w:val="008E7F06"/>
    <w:rsid w:val="00907C61"/>
    <w:rsid w:val="0091416E"/>
    <w:rsid w:val="00934151"/>
    <w:rsid w:val="00936D60"/>
    <w:rsid w:val="00946BFC"/>
    <w:rsid w:val="00966EE6"/>
    <w:rsid w:val="009750E3"/>
    <w:rsid w:val="00985BA6"/>
    <w:rsid w:val="0099054C"/>
    <w:rsid w:val="009A64B9"/>
    <w:rsid w:val="009A6842"/>
    <w:rsid w:val="009C234E"/>
    <w:rsid w:val="009C2844"/>
    <w:rsid w:val="009C482F"/>
    <w:rsid w:val="009D149A"/>
    <w:rsid w:val="009D761F"/>
    <w:rsid w:val="009E2984"/>
    <w:rsid w:val="009E5522"/>
    <w:rsid w:val="00A03874"/>
    <w:rsid w:val="00A1015E"/>
    <w:rsid w:val="00A34689"/>
    <w:rsid w:val="00A50907"/>
    <w:rsid w:val="00A51A9E"/>
    <w:rsid w:val="00A66388"/>
    <w:rsid w:val="00AB687F"/>
    <w:rsid w:val="00AC66D3"/>
    <w:rsid w:val="00AD15AC"/>
    <w:rsid w:val="00AE3BB0"/>
    <w:rsid w:val="00B01ED9"/>
    <w:rsid w:val="00B51D12"/>
    <w:rsid w:val="00B558E4"/>
    <w:rsid w:val="00B658E3"/>
    <w:rsid w:val="00B71BFD"/>
    <w:rsid w:val="00B75E63"/>
    <w:rsid w:val="00B777F5"/>
    <w:rsid w:val="00B77CAF"/>
    <w:rsid w:val="00B94E5D"/>
    <w:rsid w:val="00BA61F7"/>
    <w:rsid w:val="00BB0CEF"/>
    <w:rsid w:val="00BC5343"/>
    <w:rsid w:val="00C02FC3"/>
    <w:rsid w:val="00C04D24"/>
    <w:rsid w:val="00C078F1"/>
    <w:rsid w:val="00C22552"/>
    <w:rsid w:val="00C24696"/>
    <w:rsid w:val="00C443BC"/>
    <w:rsid w:val="00C51018"/>
    <w:rsid w:val="00C5351E"/>
    <w:rsid w:val="00C56242"/>
    <w:rsid w:val="00C81A81"/>
    <w:rsid w:val="00C83CA4"/>
    <w:rsid w:val="00C86A73"/>
    <w:rsid w:val="00C87F96"/>
    <w:rsid w:val="00C968B3"/>
    <w:rsid w:val="00CB14BD"/>
    <w:rsid w:val="00CC58D9"/>
    <w:rsid w:val="00CD7BCF"/>
    <w:rsid w:val="00CE3CD9"/>
    <w:rsid w:val="00CF01C6"/>
    <w:rsid w:val="00CF7E11"/>
    <w:rsid w:val="00D12888"/>
    <w:rsid w:val="00D2761B"/>
    <w:rsid w:val="00D4723B"/>
    <w:rsid w:val="00D55295"/>
    <w:rsid w:val="00D7604D"/>
    <w:rsid w:val="00D911A5"/>
    <w:rsid w:val="00DA1407"/>
    <w:rsid w:val="00DA60D2"/>
    <w:rsid w:val="00DC0272"/>
    <w:rsid w:val="00DD1529"/>
    <w:rsid w:val="00DE196D"/>
    <w:rsid w:val="00E6344B"/>
    <w:rsid w:val="00EB054F"/>
    <w:rsid w:val="00EF100F"/>
    <w:rsid w:val="00F061FE"/>
    <w:rsid w:val="00F1259C"/>
    <w:rsid w:val="00F234D3"/>
    <w:rsid w:val="00F27CB1"/>
    <w:rsid w:val="00F357D4"/>
    <w:rsid w:val="00F423B8"/>
    <w:rsid w:val="00F5191C"/>
    <w:rsid w:val="00F52680"/>
    <w:rsid w:val="00F67E6B"/>
    <w:rsid w:val="00F90A9E"/>
    <w:rsid w:val="00FA218D"/>
    <w:rsid w:val="00FC03EA"/>
    <w:rsid w:val="00FC354F"/>
    <w:rsid w:val="00FD306D"/>
    <w:rsid w:val="00FD556C"/>
    <w:rsid w:val="00FF73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DD7D4"/>
  <w15:chartTrackingRefBased/>
  <w15:docId w15:val="{0D2542FC-7251-4031-9874-49BE6403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8F1"/>
    <w:pPr>
      <w:spacing w:after="0" w:line="240" w:lineRule="auto"/>
    </w:pPr>
    <w:rPr>
      <w:rFonts w:ascii="Times New Roman" w:hAnsi="Times New Roman"/>
      <w:kern w:val="0"/>
      <w14:ligatures w14:val="none"/>
    </w:rPr>
  </w:style>
  <w:style w:type="paragraph" w:styleId="Naslov1">
    <w:name w:val="heading 1"/>
    <w:basedOn w:val="Normal"/>
    <w:next w:val="Normal"/>
    <w:link w:val="Naslov1Char"/>
    <w:uiPriority w:val="9"/>
    <w:qFormat/>
    <w:rsid w:val="00C078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C07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C078F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C078F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078F1"/>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078F1"/>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078F1"/>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078F1"/>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078F1"/>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078F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rsid w:val="00C078F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rsid w:val="00C078F1"/>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rsid w:val="00C078F1"/>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078F1"/>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078F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078F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078F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078F1"/>
    <w:rPr>
      <w:rFonts w:eastAsiaTheme="majorEastAsia" w:cstheme="majorBidi"/>
      <w:color w:val="272727" w:themeColor="text1" w:themeTint="D8"/>
    </w:rPr>
  </w:style>
  <w:style w:type="paragraph" w:styleId="Naslov">
    <w:name w:val="Title"/>
    <w:basedOn w:val="Normal"/>
    <w:next w:val="Normal"/>
    <w:link w:val="NaslovChar"/>
    <w:uiPriority w:val="10"/>
    <w:qFormat/>
    <w:rsid w:val="00C078F1"/>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078F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078F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078F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078F1"/>
    <w:pPr>
      <w:spacing w:before="160"/>
      <w:jc w:val="center"/>
    </w:pPr>
    <w:rPr>
      <w:i/>
      <w:iCs/>
      <w:color w:val="404040" w:themeColor="text1" w:themeTint="BF"/>
    </w:rPr>
  </w:style>
  <w:style w:type="character" w:customStyle="1" w:styleId="CitatChar">
    <w:name w:val="Citat Char"/>
    <w:basedOn w:val="Zadanifontodlomka"/>
    <w:link w:val="Citat"/>
    <w:uiPriority w:val="29"/>
    <w:rsid w:val="00C078F1"/>
    <w:rPr>
      <w:i/>
      <w:iCs/>
      <w:color w:val="404040" w:themeColor="text1" w:themeTint="BF"/>
    </w:rPr>
  </w:style>
  <w:style w:type="paragraph" w:styleId="Odlomakpopisa">
    <w:name w:val="List Paragraph"/>
    <w:aliases w:val="REPORT Bullet,Nabrajanje,Tocka,List Paragraph1,KiF bullets,UNIZG_ALU_bullet,Lettre d'introduction,FM,Akapit z listą BS,Bullet1,References,List Paragraph (numbered (a)),List_Paragraph,Multilevel para_II,Yellow Bullet,Normal bullet 2,Dot pt"/>
    <w:basedOn w:val="Normal"/>
    <w:link w:val="OdlomakpopisaChar"/>
    <w:uiPriority w:val="34"/>
    <w:qFormat/>
    <w:rsid w:val="00C078F1"/>
    <w:pPr>
      <w:ind w:left="720"/>
      <w:contextualSpacing/>
    </w:pPr>
  </w:style>
  <w:style w:type="character" w:styleId="Jakoisticanje">
    <w:name w:val="Intense Emphasis"/>
    <w:basedOn w:val="Zadanifontodlomka"/>
    <w:uiPriority w:val="21"/>
    <w:qFormat/>
    <w:rsid w:val="00C078F1"/>
    <w:rPr>
      <w:i/>
      <w:iCs/>
      <w:color w:val="0F4761" w:themeColor="accent1" w:themeShade="BF"/>
    </w:rPr>
  </w:style>
  <w:style w:type="paragraph" w:styleId="Naglaencitat">
    <w:name w:val="Intense Quote"/>
    <w:basedOn w:val="Normal"/>
    <w:next w:val="Normal"/>
    <w:link w:val="NaglaencitatChar"/>
    <w:uiPriority w:val="30"/>
    <w:qFormat/>
    <w:rsid w:val="00C07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078F1"/>
    <w:rPr>
      <w:i/>
      <w:iCs/>
      <w:color w:val="0F4761" w:themeColor="accent1" w:themeShade="BF"/>
    </w:rPr>
  </w:style>
  <w:style w:type="character" w:styleId="Istaknutareferenca">
    <w:name w:val="Intense Reference"/>
    <w:basedOn w:val="Zadanifontodlomka"/>
    <w:uiPriority w:val="32"/>
    <w:qFormat/>
    <w:rsid w:val="00C078F1"/>
    <w:rPr>
      <w:b/>
      <w:bCs/>
      <w:smallCaps/>
      <w:color w:val="0F4761" w:themeColor="accent1" w:themeShade="BF"/>
      <w:spacing w:val="5"/>
    </w:rPr>
  </w:style>
  <w:style w:type="paragraph" w:styleId="Tekstbalonia">
    <w:name w:val="Balloon Text"/>
    <w:basedOn w:val="Normal"/>
    <w:link w:val="TekstbaloniaChar"/>
    <w:uiPriority w:val="99"/>
    <w:semiHidden/>
    <w:unhideWhenUsed/>
    <w:rsid w:val="00C078F1"/>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078F1"/>
    <w:rPr>
      <w:rFonts w:ascii="Segoe UI" w:hAnsi="Segoe UI" w:cs="Segoe UI"/>
      <w:kern w:val="0"/>
      <w:sz w:val="18"/>
      <w:szCs w:val="18"/>
      <w14:ligatures w14:val="none"/>
    </w:rPr>
  </w:style>
  <w:style w:type="paragraph" w:customStyle="1" w:styleId="i-dep">
    <w:name w:val="i-dep"/>
    <w:basedOn w:val="Normal"/>
    <w:next w:val="Normal"/>
    <w:rsid w:val="00C078F1"/>
    <w:pPr>
      <w:spacing w:after="120" w:line="276" w:lineRule="auto"/>
      <w:jc w:val="right"/>
    </w:pPr>
    <w:rPr>
      <w:rFonts w:ascii="Times" w:eastAsia="Times New Roman" w:hAnsi="Times"/>
      <w:b/>
      <w:noProof/>
      <w:spacing w:val="4"/>
      <w:szCs w:val="22"/>
      <w:u w:val="single"/>
      <w:lang w:eastAsia="nb-NO"/>
    </w:rPr>
  </w:style>
  <w:style w:type="paragraph" w:styleId="TOCNaslov">
    <w:name w:val="TOC Heading"/>
    <w:basedOn w:val="Naslov1"/>
    <w:next w:val="Normal"/>
    <w:uiPriority w:val="39"/>
    <w:unhideWhenUsed/>
    <w:qFormat/>
    <w:rsid w:val="00C078F1"/>
    <w:pPr>
      <w:spacing w:before="240" w:after="0" w:line="259" w:lineRule="auto"/>
      <w:outlineLvl w:val="9"/>
    </w:pPr>
    <w:rPr>
      <w:sz w:val="32"/>
      <w:szCs w:val="32"/>
      <w:lang w:val="en-US"/>
    </w:rPr>
  </w:style>
  <w:style w:type="paragraph" w:styleId="Sadraj1">
    <w:name w:val="toc 1"/>
    <w:basedOn w:val="Normal"/>
    <w:next w:val="Normal"/>
    <w:autoRedefine/>
    <w:uiPriority w:val="39"/>
    <w:unhideWhenUsed/>
    <w:rsid w:val="00C078F1"/>
    <w:pPr>
      <w:spacing w:after="100"/>
    </w:pPr>
  </w:style>
  <w:style w:type="paragraph" w:styleId="Sadraj2">
    <w:name w:val="toc 2"/>
    <w:basedOn w:val="Normal"/>
    <w:next w:val="Normal"/>
    <w:autoRedefine/>
    <w:uiPriority w:val="39"/>
    <w:unhideWhenUsed/>
    <w:rsid w:val="00C078F1"/>
    <w:pPr>
      <w:spacing w:after="100"/>
      <w:ind w:left="240"/>
    </w:pPr>
  </w:style>
  <w:style w:type="paragraph" w:styleId="Sadraj3">
    <w:name w:val="toc 3"/>
    <w:basedOn w:val="Normal"/>
    <w:next w:val="Normal"/>
    <w:autoRedefine/>
    <w:uiPriority w:val="39"/>
    <w:unhideWhenUsed/>
    <w:rsid w:val="00C078F1"/>
    <w:pPr>
      <w:tabs>
        <w:tab w:val="right" w:leader="dot" w:pos="9396"/>
      </w:tabs>
      <w:spacing w:after="100"/>
      <w:ind w:left="284"/>
    </w:pPr>
  </w:style>
  <w:style w:type="character" w:styleId="Hiperveza">
    <w:name w:val="Hyperlink"/>
    <w:basedOn w:val="Zadanifontodlomka"/>
    <w:uiPriority w:val="99"/>
    <w:unhideWhenUsed/>
    <w:rsid w:val="00C078F1"/>
    <w:rPr>
      <w:color w:val="467886" w:themeColor="hyperlink"/>
      <w:u w:val="single"/>
    </w:rPr>
  </w:style>
  <w:style w:type="paragraph" w:styleId="Zaglavlje">
    <w:name w:val="header"/>
    <w:basedOn w:val="Normal"/>
    <w:link w:val="ZaglavljeChar"/>
    <w:uiPriority w:val="99"/>
    <w:unhideWhenUsed/>
    <w:rsid w:val="00C078F1"/>
    <w:pPr>
      <w:tabs>
        <w:tab w:val="center" w:pos="4536"/>
        <w:tab w:val="right" w:pos="9072"/>
      </w:tabs>
    </w:pPr>
  </w:style>
  <w:style w:type="character" w:customStyle="1" w:styleId="ZaglavljeChar">
    <w:name w:val="Zaglavlje Char"/>
    <w:basedOn w:val="Zadanifontodlomka"/>
    <w:link w:val="Zaglavlje"/>
    <w:uiPriority w:val="99"/>
    <w:rsid w:val="00C078F1"/>
    <w:rPr>
      <w:rFonts w:ascii="Times New Roman" w:hAnsi="Times New Roman"/>
      <w:kern w:val="0"/>
      <w14:ligatures w14:val="none"/>
    </w:rPr>
  </w:style>
  <w:style w:type="paragraph" w:styleId="Podnoje">
    <w:name w:val="footer"/>
    <w:basedOn w:val="Normal"/>
    <w:link w:val="PodnojeChar"/>
    <w:uiPriority w:val="99"/>
    <w:unhideWhenUsed/>
    <w:rsid w:val="00C078F1"/>
    <w:pPr>
      <w:tabs>
        <w:tab w:val="center" w:pos="4536"/>
        <w:tab w:val="right" w:pos="9072"/>
      </w:tabs>
    </w:pPr>
  </w:style>
  <w:style w:type="character" w:customStyle="1" w:styleId="PodnojeChar">
    <w:name w:val="Podnožje Char"/>
    <w:basedOn w:val="Zadanifontodlomka"/>
    <w:link w:val="Podnoje"/>
    <w:uiPriority w:val="99"/>
    <w:rsid w:val="00C078F1"/>
    <w:rPr>
      <w:rFonts w:ascii="Times New Roman" w:hAnsi="Times New Roman"/>
      <w:kern w:val="0"/>
      <w14:ligatures w14:val="none"/>
    </w:rPr>
  </w:style>
  <w:style w:type="paragraph" w:styleId="Tekstfusnote">
    <w:name w:val="footnote text"/>
    <w:basedOn w:val="Normal"/>
    <w:link w:val="TekstfusnoteChar"/>
    <w:uiPriority w:val="99"/>
    <w:semiHidden/>
    <w:unhideWhenUsed/>
    <w:rsid w:val="00C078F1"/>
    <w:rPr>
      <w:rFonts w:ascii="Calibri" w:hAnsi="Calibri"/>
      <w:sz w:val="20"/>
      <w:szCs w:val="20"/>
    </w:rPr>
  </w:style>
  <w:style w:type="character" w:customStyle="1" w:styleId="TekstfusnoteChar">
    <w:name w:val="Tekst fusnote Char"/>
    <w:basedOn w:val="Zadanifontodlomka"/>
    <w:link w:val="Tekstfusnote"/>
    <w:uiPriority w:val="99"/>
    <w:semiHidden/>
    <w:rsid w:val="00C078F1"/>
    <w:rPr>
      <w:rFonts w:ascii="Calibri" w:hAnsi="Calibri"/>
      <w:kern w:val="0"/>
      <w:sz w:val="20"/>
      <w:szCs w:val="20"/>
      <w14:ligatures w14:val="none"/>
    </w:rPr>
  </w:style>
  <w:style w:type="character" w:styleId="Referencafusnote">
    <w:name w:val="footnote reference"/>
    <w:basedOn w:val="Zadanifontodlomka"/>
    <w:uiPriority w:val="99"/>
    <w:semiHidden/>
    <w:unhideWhenUsed/>
    <w:rsid w:val="00C078F1"/>
    <w:rPr>
      <w:vertAlign w:val="superscript"/>
    </w:rPr>
  </w:style>
  <w:style w:type="table" w:styleId="Reetkatablice">
    <w:name w:val="Table Grid"/>
    <w:basedOn w:val="Obinatablica"/>
    <w:uiPriority w:val="39"/>
    <w:rsid w:val="00C078F1"/>
    <w:pPr>
      <w:spacing w:after="0" w:line="240" w:lineRule="auto"/>
    </w:pPr>
    <w:rPr>
      <w:rFonts w:ascii="Calibri" w:hAnsi="Calibr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C078F1"/>
    <w:pPr>
      <w:spacing w:before="100" w:beforeAutospacing="1" w:after="100" w:afterAutospacing="1"/>
    </w:pPr>
    <w:rPr>
      <w:rFonts w:eastAsia="Times New Roman" w:cs="Times New Roman"/>
      <w:lang w:eastAsia="hr-HR"/>
    </w:rPr>
  </w:style>
  <w:style w:type="paragraph" w:customStyle="1" w:styleId="TekstIzvjesce">
    <w:name w:val="Tekst_Izvjesce"/>
    <w:basedOn w:val="Normal"/>
    <w:link w:val="TekstIzvjesceChar"/>
    <w:qFormat/>
    <w:rsid w:val="00C078F1"/>
    <w:pPr>
      <w:spacing w:line="276" w:lineRule="auto"/>
      <w:jc w:val="both"/>
    </w:pPr>
    <w:rPr>
      <w:rFonts w:cs="Times New Roman"/>
      <w:color w:val="000000" w:themeColor="text1"/>
      <w:sz w:val="20"/>
      <w:szCs w:val="20"/>
    </w:rPr>
  </w:style>
  <w:style w:type="character" w:customStyle="1" w:styleId="TekstIzvjesceChar">
    <w:name w:val="Tekst_Izvjesce Char"/>
    <w:basedOn w:val="Zadanifontodlomka"/>
    <w:link w:val="TekstIzvjesce"/>
    <w:rsid w:val="00C078F1"/>
    <w:rPr>
      <w:rFonts w:ascii="Times New Roman" w:hAnsi="Times New Roman" w:cs="Times New Roman"/>
      <w:color w:val="000000" w:themeColor="text1"/>
      <w:kern w:val="0"/>
      <w:sz w:val="20"/>
      <w:szCs w:val="20"/>
      <w14:ligatures w14:val="none"/>
    </w:rPr>
  </w:style>
  <w:style w:type="character" w:styleId="Referencakomentara">
    <w:name w:val="annotation reference"/>
    <w:basedOn w:val="Zadanifontodlomka"/>
    <w:uiPriority w:val="99"/>
    <w:semiHidden/>
    <w:unhideWhenUsed/>
    <w:rsid w:val="00C078F1"/>
    <w:rPr>
      <w:sz w:val="16"/>
      <w:szCs w:val="16"/>
    </w:rPr>
  </w:style>
  <w:style w:type="paragraph" w:styleId="Tekstkomentara">
    <w:name w:val="annotation text"/>
    <w:basedOn w:val="Normal"/>
    <w:link w:val="TekstkomentaraChar"/>
    <w:uiPriority w:val="99"/>
    <w:semiHidden/>
    <w:unhideWhenUsed/>
    <w:rsid w:val="00C078F1"/>
    <w:rPr>
      <w:sz w:val="20"/>
      <w:szCs w:val="20"/>
    </w:rPr>
  </w:style>
  <w:style w:type="character" w:customStyle="1" w:styleId="TekstkomentaraChar">
    <w:name w:val="Tekst komentara Char"/>
    <w:basedOn w:val="Zadanifontodlomka"/>
    <w:link w:val="Tekstkomentara"/>
    <w:uiPriority w:val="99"/>
    <w:semiHidden/>
    <w:rsid w:val="00C078F1"/>
    <w:rPr>
      <w:rFonts w:ascii="Times New Roman" w:hAnsi="Times New Roman"/>
      <w:kern w:val="0"/>
      <w:sz w:val="20"/>
      <w:szCs w:val="20"/>
      <w14:ligatures w14:val="none"/>
    </w:rPr>
  </w:style>
  <w:style w:type="paragraph" w:styleId="Predmetkomentara">
    <w:name w:val="annotation subject"/>
    <w:basedOn w:val="Tekstkomentara"/>
    <w:next w:val="Tekstkomentara"/>
    <w:link w:val="PredmetkomentaraChar"/>
    <w:uiPriority w:val="99"/>
    <w:semiHidden/>
    <w:unhideWhenUsed/>
    <w:rsid w:val="00C078F1"/>
    <w:rPr>
      <w:b/>
      <w:bCs/>
    </w:rPr>
  </w:style>
  <w:style w:type="character" w:customStyle="1" w:styleId="PredmetkomentaraChar">
    <w:name w:val="Predmet komentara Char"/>
    <w:basedOn w:val="TekstkomentaraChar"/>
    <w:link w:val="Predmetkomentara"/>
    <w:uiPriority w:val="99"/>
    <w:semiHidden/>
    <w:rsid w:val="00C078F1"/>
    <w:rPr>
      <w:rFonts w:ascii="Times New Roman" w:hAnsi="Times New Roman"/>
      <w:b/>
      <w:bCs/>
      <w:kern w:val="0"/>
      <w:sz w:val="20"/>
      <w:szCs w:val="20"/>
      <w14:ligatures w14:val="none"/>
    </w:rPr>
  </w:style>
  <w:style w:type="paragraph" w:styleId="Revizija">
    <w:name w:val="Revision"/>
    <w:hidden/>
    <w:uiPriority w:val="99"/>
    <w:semiHidden/>
    <w:rsid w:val="00C078F1"/>
    <w:pPr>
      <w:spacing w:after="0" w:line="240" w:lineRule="auto"/>
    </w:pPr>
    <w:rPr>
      <w:rFonts w:ascii="Times New Roman" w:hAnsi="Times New Roman"/>
      <w:kern w:val="0"/>
      <w14:ligatures w14:val="none"/>
    </w:rPr>
  </w:style>
  <w:style w:type="character" w:styleId="Naglaeno">
    <w:name w:val="Strong"/>
    <w:basedOn w:val="Zadanifontodlomka"/>
    <w:uiPriority w:val="22"/>
    <w:qFormat/>
    <w:rsid w:val="00C078F1"/>
    <w:rPr>
      <w:b/>
      <w:bCs/>
    </w:rPr>
  </w:style>
  <w:style w:type="character" w:customStyle="1" w:styleId="OdlomakpopisaChar">
    <w:name w:val="Odlomak popisa Char"/>
    <w:aliases w:val="REPORT Bullet Char,Nabrajanje Char,Tocka Char,List Paragraph1 Char,KiF bullets Char,UNIZG_ALU_bullet Char,Lettre d'introduction Char,FM Char,Akapit z listą BS Char,Bullet1 Char,References Char,List Paragraph (numbered (a)) Char"/>
    <w:basedOn w:val="Zadanifontodlomka"/>
    <w:link w:val="Odlomakpopisa"/>
    <w:uiPriority w:val="34"/>
    <w:qFormat/>
    <w:rsid w:val="00C078F1"/>
  </w:style>
  <w:style w:type="paragraph" w:styleId="Bezproreda">
    <w:name w:val="No Spacing"/>
    <w:uiPriority w:val="1"/>
    <w:qFormat/>
    <w:rsid w:val="00C078F1"/>
    <w:pPr>
      <w:spacing w:after="0" w:line="240" w:lineRule="auto"/>
    </w:pPr>
    <w:rPr>
      <w:rFonts w:ascii="Times New Roman" w:hAnsi="Times New Roman"/>
      <w:kern w:val="0"/>
      <w14:ligatures w14:val="none"/>
    </w:rPr>
  </w:style>
  <w:style w:type="paragraph" w:customStyle="1" w:styleId="box480496">
    <w:name w:val="box_480496"/>
    <w:basedOn w:val="Normal"/>
    <w:rsid w:val="00C078F1"/>
    <w:pPr>
      <w:spacing w:before="100" w:beforeAutospacing="1" w:after="100" w:afterAutospacing="1"/>
    </w:pPr>
    <w:rPr>
      <w:rFonts w:eastAsia="Times New Roman" w:cs="Times New Roman"/>
      <w:lang w:eastAsia="hr-HR"/>
    </w:rPr>
  </w:style>
  <w:style w:type="paragraph" w:customStyle="1" w:styleId="box481468">
    <w:name w:val="box_481468"/>
    <w:basedOn w:val="Normal"/>
    <w:rsid w:val="00C078F1"/>
    <w:pPr>
      <w:spacing w:before="100" w:beforeAutospacing="1" w:after="100" w:afterAutospacing="1"/>
    </w:pPr>
    <w:rPr>
      <w:rFonts w:eastAsia="Times New Roman" w:cs="Times New Roman"/>
      <w:lang w:eastAsia="hr-HR"/>
    </w:rPr>
  </w:style>
  <w:style w:type="character" w:styleId="Istaknuto">
    <w:name w:val="Emphasis"/>
    <w:basedOn w:val="Zadanifontodlomka"/>
    <w:uiPriority w:val="20"/>
    <w:qFormat/>
    <w:rsid w:val="00C078F1"/>
    <w:rPr>
      <w:i/>
      <w:iCs/>
    </w:rPr>
  </w:style>
  <w:style w:type="character" w:customStyle="1" w:styleId="whitespace-normal">
    <w:name w:val="whitespace-normal"/>
    <w:basedOn w:val="Zadanifontodlomka"/>
    <w:rsid w:val="00C078F1"/>
  </w:style>
  <w:style w:type="character" w:customStyle="1" w:styleId="bold">
    <w:name w:val="bold"/>
    <w:basedOn w:val="Zadanifontodlomka"/>
    <w:rsid w:val="00C078F1"/>
  </w:style>
  <w:style w:type="paragraph" w:styleId="Obinitekst">
    <w:name w:val="Plain Text"/>
    <w:basedOn w:val="Normal"/>
    <w:link w:val="ObinitekstChar"/>
    <w:uiPriority w:val="99"/>
    <w:unhideWhenUsed/>
    <w:rsid w:val="006E7E16"/>
    <w:pPr>
      <w:spacing w:before="100" w:beforeAutospacing="1" w:after="100" w:afterAutospacing="1"/>
    </w:pPr>
    <w:rPr>
      <w:rFonts w:eastAsia="Times New Roman" w:cs="Times New Roman"/>
      <w:lang w:eastAsia="hr-HR"/>
    </w:rPr>
  </w:style>
  <w:style w:type="character" w:customStyle="1" w:styleId="ObinitekstChar">
    <w:name w:val="Obični tekst Char"/>
    <w:basedOn w:val="Zadanifontodlomka"/>
    <w:link w:val="Obinitekst"/>
    <w:uiPriority w:val="99"/>
    <w:rsid w:val="006E7E16"/>
    <w:rPr>
      <w:rFonts w:ascii="Times New Roman" w:eastAsia="Times New Roman" w:hAnsi="Times New Roman" w:cs="Times New Roman"/>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575725">
      <w:bodyDiv w:val="1"/>
      <w:marLeft w:val="0"/>
      <w:marRight w:val="0"/>
      <w:marTop w:val="0"/>
      <w:marBottom w:val="0"/>
      <w:divBdr>
        <w:top w:val="none" w:sz="0" w:space="0" w:color="auto"/>
        <w:left w:val="none" w:sz="0" w:space="0" w:color="auto"/>
        <w:bottom w:val="none" w:sz="0" w:space="0" w:color="auto"/>
        <w:right w:val="none" w:sz="0" w:space="0" w:color="auto"/>
      </w:divBdr>
    </w:div>
    <w:div w:id="665590112">
      <w:bodyDiv w:val="1"/>
      <w:marLeft w:val="0"/>
      <w:marRight w:val="0"/>
      <w:marTop w:val="0"/>
      <w:marBottom w:val="0"/>
      <w:divBdr>
        <w:top w:val="none" w:sz="0" w:space="0" w:color="auto"/>
        <w:left w:val="none" w:sz="0" w:space="0" w:color="auto"/>
        <w:bottom w:val="none" w:sz="0" w:space="0" w:color="auto"/>
        <w:right w:val="none" w:sz="0" w:space="0" w:color="auto"/>
      </w:divBdr>
    </w:div>
    <w:div w:id="883758447">
      <w:bodyDiv w:val="1"/>
      <w:marLeft w:val="0"/>
      <w:marRight w:val="0"/>
      <w:marTop w:val="0"/>
      <w:marBottom w:val="0"/>
      <w:divBdr>
        <w:top w:val="none" w:sz="0" w:space="0" w:color="auto"/>
        <w:left w:val="none" w:sz="0" w:space="0" w:color="auto"/>
        <w:bottom w:val="none" w:sz="0" w:space="0" w:color="auto"/>
        <w:right w:val="none" w:sz="0" w:space="0" w:color="auto"/>
      </w:divBdr>
    </w:div>
    <w:div w:id="951328091">
      <w:bodyDiv w:val="1"/>
      <w:marLeft w:val="0"/>
      <w:marRight w:val="0"/>
      <w:marTop w:val="0"/>
      <w:marBottom w:val="0"/>
      <w:divBdr>
        <w:top w:val="none" w:sz="0" w:space="0" w:color="auto"/>
        <w:left w:val="none" w:sz="0" w:space="0" w:color="auto"/>
        <w:bottom w:val="none" w:sz="0" w:space="0" w:color="auto"/>
        <w:right w:val="none" w:sz="0" w:space="0" w:color="auto"/>
      </w:divBdr>
    </w:div>
    <w:div w:id="998926657">
      <w:bodyDiv w:val="1"/>
      <w:marLeft w:val="0"/>
      <w:marRight w:val="0"/>
      <w:marTop w:val="0"/>
      <w:marBottom w:val="0"/>
      <w:divBdr>
        <w:top w:val="none" w:sz="0" w:space="0" w:color="auto"/>
        <w:left w:val="none" w:sz="0" w:space="0" w:color="auto"/>
        <w:bottom w:val="none" w:sz="0" w:space="0" w:color="auto"/>
        <w:right w:val="none" w:sz="0" w:space="0" w:color="auto"/>
      </w:divBdr>
    </w:div>
    <w:div w:id="1180390026">
      <w:bodyDiv w:val="1"/>
      <w:marLeft w:val="0"/>
      <w:marRight w:val="0"/>
      <w:marTop w:val="0"/>
      <w:marBottom w:val="0"/>
      <w:divBdr>
        <w:top w:val="none" w:sz="0" w:space="0" w:color="auto"/>
        <w:left w:val="none" w:sz="0" w:space="0" w:color="auto"/>
        <w:bottom w:val="none" w:sz="0" w:space="0" w:color="auto"/>
        <w:right w:val="none" w:sz="0" w:space="0" w:color="auto"/>
      </w:divBdr>
    </w:div>
    <w:div w:id="1516652966">
      <w:bodyDiv w:val="1"/>
      <w:marLeft w:val="0"/>
      <w:marRight w:val="0"/>
      <w:marTop w:val="0"/>
      <w:marBottom w:val="0"/>
      <w:divBdr>
        <w:top w:val="none" w:sz="0" w:space="0" w:color="auto"/>
        <w:left w:val="none" w:sz="0" w:space="0" w:color="auto"/>
        <w:bottom w:val="none" w:sz="0" w:space="0" w:color="auto"/>
        <w:right w:val="none" w:sz="0" w:space="0" w:color="auto"/>
      </w:divBdr>
    </w:div>
    <w:div w:id="206892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rbcroatia.gov.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5B137-03A4-4C42-9F14-69240B8D3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39</Pages>
  <Words>14870</Words>
  <Characters>84760</Characters>
  <Application>Microsoft Office Word</Application>
  <DocSecurity>0</DocSecurity>
  <Lines>706</Lines>
  <Paragraphs>198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Ministarstvo financija</Company>
  <LinksUpToDate>false</LinksUpToDate>
  <CharactersWithSpaces>99432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Karneval</dc:creator>
  <cp:keywords/>
  <dc:description/>
  <cp:lastModifiedBy>Koraljka Voloder</cp:lastModifiedBy>
  <cp:revision>59</cp:revision>
  <cp:lastPrinted>2026-07-20T05:31:00Z</cp:lastPrinted>
  <dcterms:created xsi:type="dcterms:W3CDTF">2026-06-16T08:49:00Z</dcterms:created>
  <dcterms:modified xsi:type="dcterms:W3CDTF">2026-07-28T08:30:00Z</dcterms:modified>
</cp:coreProperties>
</file>